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451"/>
        <w:tblW w:w="9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560"/>
        <w:gridCol w:w="6482"/>
        <w:gridCol w:w="1640"/>
      </w:tblGrid>
      <w:tr w:rsidR="00681B2E" w:rsidTr="00037D33">
        <w:trPr>
          <w:trHeight w:val="1838"/>
        </w:trPr>
        <w:tc>
          <w:tcPr>
            <w:tcW w:w="1560" w:type="dxa"/>
            <w:tcBorders>
              <w:top w:val="nil"/>
              <w:left w:val="nil"/>
              <w:bottom w:val="nil"/>
              <w:right w:val="nil"/>
            </w:tcBorders>
            <w:hideMark/>
          </w:tcPr>
          <w:p w:rsidR="00681B2E" w:rsidRDefault="00681B2E" w:rsidP="00037D33">
            <w:pPr>
              <w:ind w:right="-70"/>
              <w:jc w:val="both"/>
              <w:rPr>
                <w:rFonts w:ascii="Times New Roman" w:eastAsia="Times New Roman" w:hAnsi="Times New Roman" w:cs="Times New Roman"/>
              </w:rPr>
            </w:pPr>
            <w:r>
              <w:t xml:space="preserve">  </w:t>
            </w:r>
            <w:r>
              <w:rPr>
                <w:noProof/>
              </w:rPr>
              <w:drawing>
                <wp:inline distT="0" distB="0" distL="0" distR="0">
                  <wp:extent cx="857250" cy="8858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srcRect/>
                          <a:stretch>
                            <a:fillRect/>
                          </a:stretch>
                        </pic:blipFill>
                        <pic:spPr bwMode="auto">
                          <a:xfrm>
                            <a:off x="0" y="0"/>
                            <a:ext cx="857250" cy="885825"/>
                          </a:xfrm>
                          <a:prstGeom prst="rect">
                            <a:avLst/>
                          </a:prstGeom>
                          <a:noFill/>
                          <a:ln w="9525">
                            <a:noFill/>
                            <a:miter lim="800000"/>
                            <a:headEnd/>
                            <a:tailEnd/>
                          </a:ln>
                        </pic:spPr>
                      </pic:pic>
                    </a:graphicData>
                  </a:graphic>
                </wp:inline>
              </w:drawing>
            </w:r>
          </w:p>
        </w:tc>
        <w:tc>
          <w:tcPr>
            <w:tcW w:w="6482" w:type="dxa"/>
            <w:tcBorders>
              <w:top w:val="nil"/>
              <w:left w:val="nil"/>
              <w:bottom w:val="nil"/>
              <w:right w:val="nil"/>
            </w:tcBorders>
          </w:tcPr>
          <w:p w:rsidR="00681B2E" w:rsidRPr="004F568E" w:rsidRDefault="00681B2E" w:rsidP="00037D33">
            <w:pPr>
              <w:pStyle w:val="Titolo1"/>
              <w:spacing w:line="276" w:lineRule="auto"/>
              <w:rPr>
                <w:sz w:val="20"/>
                <w:szCs w:val="20"/>
              </w:rPr>
            </w:pPr>
            <w:r w:rsidRPr="004F568E">
              <w:rPr>
                <w:sz w:val="20"/>
                <w:szCs w:val="20"/>
              </w:rPr>
              <w:t>Regione Calabria</w:t>
            </w:r>
          </w:p>
          <w:p w:rsidR="00681B2E" w:rsidRPr="00CC5846" w:rsidRDefault="00681B2E" w:rsidP="00037D33">
            <w:pPr>
              <w:jc w:val="center"/>
              <w:rPr>
                <w:rFonts w:ascii="Times New Roman" w:hAnsi="Times New Roman" w:cs="Times New Roman"/>
                <w:b/>
                <w:bCs/>
                <w:sz w:val="48"/>
                <w:szCs w:val="48"/>
              </w:rPr>
            </w:pPr>
            <w:r w:rsidRPr="00CC5846">
              <w:rPr>
                <w:rFonts w:ascii="Times New Roman" w:hAnsi="Times New Roman" w:cs="Times New Roman"/>
                <w:b/>
                <w:bCs/>
                <w:sz w:val="48"/>
                <w:szCs w:val="48"/>
              </w:rPr>
              <w:t>A.R.P.A.Cal</w:t>
            </w:r>
          </w:p>
          <w:p w:rsidR="00681B2E" w:rsidRPr="00681B2E" w:rsidRDefault="00681B2E" w:rsidP="00037D33">
            <w:pPr>
              <w:ind w:right="-43"/>
              <w:jc w:val="center"/>
              <w:rPr>
                <w:sz w:val="24"/>
                <w:szCs w:val="24"/>
              </w:rPr>
            </w:pPr>
            <w:r>
              <w:rPr>
                <w:rFonts w:ascii="Futura Md BT" w:hAnsi="Futura Md BT"/>
                <w:b/>
                <w:bCs/>
                <w:sz w:val="24"/>
                <w:szCs w:val="24"/>
              </w:rPr>
              <w:t>A</w:t>
            </w:r>
            <w:r>
              <w:rPr>
                <w:rFonts w:ascii="Futura Md BT" w:hAnsi="Futura Md BT"/>
                <w:sz w:val="24"/>
                <w:szCs w:val="24"/>
              </w:rPr>
              <w:t xml:space="preserve">genzia </w:t>
            </w:r>
            <w:r>
              <w:rPr>
                <w:rFonts w:ascii="Futura Md BT" w:hAnsi="Futura Md BT"/>
                <w:b/>
                <w:bCs/>
                <w:sz w:val="24"/>
                <w:szCs w:val="24"/>
              </w:rPr>
              <w:t>R</w:t>
            </w:r>
            <w:r>
              <w:rPr>
                <w:rFonts w:ascii="Futura Md BT" w:hAnsi="Futura Md BT"/>
                <w:sz w:val="24"/>
                <w:szCs w:val="24"/>
              </w:rPr>
              <w:t xml:space="preserve">egionale per </w:t>
            </w:r>
            <w:smartTag w:uri="urn:schemas-microsoft-com:office:smarttags" w:element="PersonName">
              <w:smartTagPr>
                <w:attr w:name="ProductID" w:val="la Protezione"/>
              </w:smartTagPr>
              <w:r>
                <w:rPr>
                  <w:rFonts w:ascii="Futura Md BT" w:hAnsi="Futura Md BT"/>
                  <w:sz w:val="24"/>
                  <w:szCs w:val="24"/>
                </w:rPr>
                <w:t xml:space="preserve">la </w:t>
              </w:r>
              <w:r>
                <w:rPr>
                  <w:rFonts w:ascii="Futura Md BT" w:hAnsi="Futura Md BT"/>
                  <w:b/>
                  <w:bCs/>
                  <w:sz w:val="24"/>
                  <w:szCs w:val="24"/>
                </w:rPr>
                <w:t>P</w:t>
              </w:r>
              <w:r>
                <w:rPr>
                  <w:rFonts w:ascii="Futura Md BT" w:hAnsi="Futura Md BT"/>
                  <w:sz w:val="24"/>
                  <w:szCs w:val="24"/>
                </w:rPr>
                <w:t>rotezione</w:t>
              </w:r>
            </w:smartTag>
            <w:r>
              <w:rPr>
                <w:rFonts w:ascii="Futura Md BT" w:hAnsi="Futura Md BT"/>
                <w:sz w:val="24"/>
                <w:szCs w:val="24"/>
              </w:rPr>
              <w:t xml:space="preserve"> dell’</w:t>
            </w:r>
            <w:r>
              <w:rPr>
                <w:rFonts w:ascii="Futura Md BT" w:hAnsi="Futura Md BT"/>
                <w:b/>
                <w:bCs/>
                <w:sz w:val="24"/>
                <w:szCs w:val="24"/>
              </w:rPr>
              <w:t>A</w:t>
            </w:r>
            <w:r>
              <w:rPr>
                <w:rFonts w:ascii="Futura Md BT" w:hAnsi="Futura Md BT"/>
                <w:sz w:val="24"/>
                <w:szCs w:val="24"/>
              </w:rPr>
              <w:t xml:space="preserve">mbiente della </w:t>
            </w:r>
            <w:r>
              <w:rPr>
                <w:rFonts w:ascii="Futura Md BT" w:hAnsi="Futura Md BT"/>
                <w:b/>
                <w:bCs/>
                <w:sz w:val="24"/>
                <w:szCs w:val="24"/>
              </w:rPr>
              <w:t>Cal</w:t>
            </w:r>
            <w:r>
              <w:rPr>
                <w:rFonts w:ascii="Futura Md BT" w:hAnsi="Futura Md BT"/>
                <w:sz w:val="24"/>
                <w:szCs w:val="24"/>
              </w:rPr>
              <w:t>abria</w:t>
            </w:r>
          </w:p>
        </w:tc>
        <w:tc>
          <w:tcPr>
            <w:tcW w:w="1640" w:type="dxa"/>
            <w:tcBorders>
              <w:top w:val="nil"/>
              <w:left w:val="nil"/>
              <w:bottom w:val="nil"/>
              <w:right w:val="nil"/>
            </w:tcBorders>
            <w:hideMark/>
          </w:tcPr>
          <w:p w:rsidR="00681B2E" w:rsidRDefault="00681B2E" w:rsidP="00037D33">
            <w:pPr>
              <w:jc w:val="both"/>
              <w:rPr>
                <w:rFonts w:ascii="Times New Roman" w:eastAsia="Times New Roman" w:hAnsi="Times New Roman" w:cs="Times New Roman"/>
              </w:rPr>
            </w:pPr>
            <w:r>
              <w:rPr>
                <w:noProof/>
              </w:rPr>
              <w:drawing>
                <wp:inline distT="0" distB="0" distL="0" distR="0">
                  <wp:extent cx="923925" cy="89535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srcRect/>
                          <a:stretch>
                            <a:fillRect/>
                          </a:stretch>
                        </pic:blipFill>
                        <pic:spPr bwMode="auto">
                          <a:xfrm>
                            <a:off x="0" y="0"/>
                            <a:ext cx="923925" cy="895350"/>
                          </a:xfrm>
                          <a:prstGeom prst="rect">
                            <a:avLst/>
                          </a:prstGeom>
                          <a:noFill/>
                          <a:ln w="9525">
                            <a:noFill/>
                            <a:miter lim="800000"/>
                            <a:headEnd/>
                            <a:tailEnd/>
                          </a:ln>
                        </pic:spPr>
                      </pic:pic>
                    </a:graphicData>
                  </a:graphic>
                </wp:inline>
              </w:drawing>
            </w:r>
          </w:p>
        </w:tc>
      </w:tr>
    </w:tbl>
    <w:p w:rsidR="00283A8D" w:rsidRPr="00926899" w:rsidRDefault="00283A8D" w:rsidP="00296B81">
      <w:pPr>
        <w:rPr>
          <w:rFonts w:ascii="Times New Roman" w:hAnsi="Times New Roman" w:cs="Times New Roman"/>
          <w:b/>
          <w:sz w:val="16"/>
          <w:szCs w:val="16"/>
        </w:rPr>
      </w:pPr>
    </w:p>
    <w:p w:rsidR="00743CA1" w:rsidRPr="00245841" w:rsidRDefault="00743CA1" w:rsidP="00245841">
      <w:pPr>
        <w:jc w:val="center"/>
        <w:rPr>
          <w:rFonts w:ascii="Times New Roman" w:hAnsi="Times New Roman" w:cs="Times New Roman"/>
          <w:b/>
          <w:sz w:val="28"/>
          <w:szCs w:val="28"/>
          <w:u w:val="single"/>
        </w:rPr>
      </w:pPr>
      <w:r w:rsidRPr="00B17F30">
        <w:rPr>
          <w:rFonts w:ascii="Times New Roman" w:hAnsi="Times New Roman" w:cs="Times New Roman"/>
          <w:b/>
          <w:sz w:val="28"/>
          <w:szCs w:val="28"/>
          <w:u w:val="single"/>
        </w:rPr>
        <w:t>RELAZIONE ILLUSTRATIVA AL CONTO CONSUNTIVO 20</w:t>
      </w:r>
      <w:r w:rsidR="00A67B05">
        <w:rPr>
          <w:rFonts w:ascii="Times New Roman" w:hAnsi="Times New Roman" w:cs="Times New Roman"/>
          <w:b/>
          <w:sz w:val="28"/>
          <w:szCs w:val="28"/>
          <w:u w:val="single"/>
        </w:rPr>
        <w:t>09</w:t>
      </w:r>
    </w:p>
    <w:p w:rsidR="00283A8D" w:rsidRDefault="00283A8D" w:rsidP="004D333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L’Esercizio concluso è stato caratterizzato da una </w:t>
      </w:r>
      <w:r w:rsidR="001729B5">
        <w:rPr>
          <w:rFonts w:ascii="Times New Roman" w:hAnsi="Times New Roman" w:cs="Times New Roman"/>
          <w:sz w:val="24"/>
          <w:szCs w:val="24"/>
        </w:rPr>
        <w:t>notevole</w:t>
      </w:r>
      <w:r>
        <w:rPr>
          <w:rFonts w:ascii="Times New Roman" w:hAnsi="Times New Roman" w:cs="Times New Roman"/>
          <w:sz w:val="24"/>
          <w:szCs w:val="24"/>
        </w:rPr>
        <w:t xml:space="preserve"> attività di rinnovamento della struttura organizzativa dell’Ente il cui funzionamento è sempre in continua evoluzione, sia per </w:t>
      </w:r>
      <w:r w:rsidR="001729B5">
        <w:rPr>
          <w:rFonts w:ascii="Times New Roman" w:hAnsi="Times New Roman" w:cs="Times New Roman"/>
          <w:sz w:val="24"/>
          <w:szCs w:val="24"/>
        </w:rPr>
        <w:t xml:space="preserve">i </w:t>
      </w:r>
      <w:r>
        <w:rPr>
          <w:rFonts w:ascii="Times New Roman" w:hAnsi="Times New Roman" w:cs="Times New Roman"/>
          <w:sz w:val="24"/>
          <w:szCs w:val="24"/>
        </w:rPr>
        <w:t>costanti processi riformatori in atto in ogni</w:t>
      </w:r>
      <w:r w:rsidR="001729B5">
        <w:rPr>
          <w:rFonts w:ascii="Times New Roman" w:hAnsi="Times New Roman" w:cs="Times New Roman"/>
          <w:sz w:val="24"/>
          <w:szCs w:val="24"/>
        </w:rPr>
        <w:t xml:space="preserve"> singola </w:t>
      </w:r>
      <w:r>
        <w:rPr>
          <w:rFonts w:ascii="Times New Roman" w:hAnsi="Times New Roman" w:cs="Times New Roman"/>
          <w:sz w:val="24"/>
          <w:szCs w:val="24"/>
        </w:rPr>
        <w:t xml:space="preserve"> </w:t>
      </w:r>
      <w:r w:rsidR="001729B5">
        <w:rPr>
          <w:rFonts w:ascii="Times New Roman" w:hAnsi="Times New Roman" w:cs="Times New Roman"/>
          <w:sz w:val="24"/>
          <w:szCs w:val="24"/>
        </w:rPr>
        <w:t>struttura costituente l’Agenzia</w:t>
      </w:r>
      <w:r>
        <w:rPr>
          <w:rFonts w:ascii="Times New Roman" w:hAnsi="Times New Roman" w:cs="Times New Roman"/>
          <w:sz w:val="24"/>
          <w:szCs w:val="24"/>
        </w:rPr>
        <w:t xml:space="preserve"> e sia e soprattutto nei confronti della collettività.</w:t>
      </w:r>
    </w:p>
    <w:p w:rsidR="00283A8D" w:rsidRDefault="00283A8D" w:rsidP="004D333C">
      <w:pPr>
        <w:spacing w:line="360" w:lineRule="auto"/>
        <w:jc w:val="both"/>
        <w:rPr>
          <w:rFonts w:ascii="Times New Roman" w:hAnsi="Times New Roman" w:cs="Times New Roman"/>
          <w:sz w:val="24"/>
          <w:szCs w:val="24"/>
        </w:rPr>
      </w:pPr>
      <w:r>
        <w:rPr>
          <w:rFonts w:ascii="Times New Roman" w:hAnsi="Times New Roman" w:cs="Times New Roman"/>
          <w:sz w:val="24"/>
          <w:szCs w:val="24"/>
        </w:rPr>
        <w:t>L’esercizio 20</w:t>
      </w:r>
      <w:r w:rsidR="00A67B05">
        <w:rPr>
          <w:rFonts w:ascii="Times New Roman" w:hAnsi="Times New Roman" w:cs="Times New Roman"/>
          <w:sz w:val="24"/>
          <w:szCs w:val="24"/>
        </w:rPr>
        <w:t>09</w:t>
      </w:r>
      <w:r>
        <w:rPr>
          <w:rFonts w:ascii="Times New Roman" w:hAnsi="Times New Roman" w:cs="Times New Roman"/>
          <w:sz w:val="24"/>
          <w:szCs w:val="24"/>
        </w:rPr>
        <w:t xml:space="preserve"> ha raggiunto risultati coerenti con gli obiettivi proposti e approvati nell’ambito del preventivo 20</w:t>
      </w:r>
      <w:r w:rsidR="00A67B05">
        <w:rPr>
          <w:rFonts w:ascii="Times New Roman" w:hAnsi="Times New Roman" w:cs="Times New Roman"/>
          <w:sz w:val="24"/>
          <w:szCs w:val="24"/>
        </w:rPr>
        <w:t>09</w:t>
      </w:r>
      <w:r>
        <w:rPr>
          <w:rFonts w:ascii="Times New Roman" w:hAnsi="Times New Roman" w:cs="Times New Roman"/>
          <w:sz w:val="24"/>
          <w:szCs w:val="24"/>
        </w:rPr>
        <w:t xml:space="preserve"> relativamente alle attività istituzionali dell’Agenzia e alla revisione delle procedure interne dell’Ente.</w:t>
      </w:r>
    </w:p>
    <w:p w:rsidR="00283A8D" w:rsidRDefault="00283A8D" w:rsidP="004D333C">
      <w:pPr>
        <w:spacing w:line="360" w:lineRule="auto"/>
        <w:jc w:val="both"/>
        <w:rPr>
          <w:rFonts w:ascii="Times New Roman" w:hAnsi="Times New Roman" w:cs="Times New Roman"/>
          <w:sz w:val="24"/>
          <w:szCs w:val="24"/>
        </w:rPr>
      </w:pPr>
      <w:r>
        <w:rPr>
          <w:rFonts w:ascii="Times New Roman" w:hAnsi="Times New Roman" w:cs="Times New Roman"/>
          <w:sz w:val="24"/>
          <w:szCs w:val="24"/>
        </w:rPr>
        <w:t>Durante l’esercizio 20</w:t>
      </w:r>
      <w:r w:rsidR="00A67B05">
        <w:rPr>
          <w:rFonts w:ascii="Times New Roman" w:hAnsi="Times New Roman" w:cs="Times New Roman"/>
          <w:sz w:val="24"/>
          <w:szCs w:val="24"/>
        </w:rPr>
        <w:t>09</w:t>
      </w:r>
      <w:r>
        <w:rPr>
          <w:rFonts w:ascii="Times New Roman" w:hAnsi="Times New Roman" w:cs="Times New Roman"/>
          <w:sz w:val="24"/>
          <w:szCs w:val="24"/>
        </w:rPr>
        <w:t xml:space="preserve"> sono stati effettuati trimestralmente i previsti controlli amministrativo-contabili da parte del Collegio dei Revisori, dei quali vi è verbale.</w:t>
      </w:r>
    </w:p>
    <w:p w:rsidR="002C143D" w:rsidRDefault="00A67B05" w:rsidP="004D333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Il Conto Consuntivo </w:t>
      </w:r>
      <w:r w:rsidR="00743CA1" w:rsidRPr="004D333C">
        <w:rPr>
          <w:rFonts w:ascii="Times New Roman" w:hAnsi="Times New Roman" w:cs="Times New Roman"/>
          <w:sz w:val="24"/>
          <w:szCs w:val="24"/>
        </w:rPr>
        <w:t>per l’esercizio finanziario 20</w:t>
      </w:r>
      <w:r>
        <w:rPr>
          <w:rFonts w:ascii="Times New Roman" w:hAnsi="Times New Roman" w:cs="Times New Roman"/>
          <w:sz w:val="24"/>
          <w:szCs w:val="24"/>
        </w:rPr>
        <w:t>09</w:t>
      </w:r>
      <w:r w:rsidR="00743CA1" w:rsidRPr="004D333C">
        <w:rPr>
          <w:rFonts w:ascii="Times New Roman" w:hAnsi="Times New Roman" w:cs="Times New Roman"/>
          <w:sz w:val="24"/>
          <w:szCs w:val="24"/>
        </w:rPr>
        <w:t xml:space="preserve"> viene predisposto in ottemperanza alla disciplina </w:t>
      </w:r>
      <w:r w:rsidR="00302D82">
        <w:rPr>
          <w:rFonts w:ascii="Times New Roman" w:hAnsi="Times New Roman" w:cs="Times New Roman"/>
          <w:sz w:val="24"/>
          <w:szCs w:val="24"/>
        </w:rPr>
        <w:t>degli</w:t>
      </w:r>
      <w:r w:rsidR="00743CA1" w:rsidRPr="004D333C">
        <w:rPr>
          <w:rFonts w:ascii="Times New Roman" w:hAnsi="Times New Roman" w:cs="Times New Roman"/>
          <w:sz w:val="24"/>
          <w:szCs w:val="24"/>
        </w:rPr>
        <w:t xml:space="preserve"> articoli 54 e 55 della Leg</w:t>
      </w:r>
      <w:r w:rsidR="004D333C">
        <w:rPr>
          <w:rFonts w:ascii="Times New Roman" w:hAnsi="Times New Roman" w:cs="Times New Roman"/>
          <w:sz w:val="24"/>
          <w:szCs w:val="24"/>
        </w:rPr>
        <w:t>g</w:t>
      </w:r>
      <w:r w:rsidR="00743CA1" w:rsidRPr="004D333C">
        <w:rPr>
          <w:rFonts w:ascii="Times New Roman" w:hAnsi="Times New Roman" w:cs="Times New Roman"/>
          <w:sz w:val="24"/>
          <w:szCs w:val="24"/>
        </w:rPr>
        <w:t>e Regionale n. 8 del 04 febbraio 2002</w:t>
      </w:r>
      <w:r w:rsidR="004D333C">
        <w:rPr>
          <w:rFonts w:ascii="Times New Roman" w:hAnsi="Times New Roman" w:cs="Times New Roman"/>
          <w:sz w:val="24"/>
          <w:szCs w:val="24"/>
        </w:rPr>
        <w:t>.</w:t>
      </w:r>
    </w:p>
    <w:p w:rsidR="004D333C" w:rsidRDefault="004D333C" w:rsidP="004D333C">
      <w:pPr>
        <w:spacing w:line="360" w:lineRule="auto"/>
        <w:jc w:val="both"/>
        <w:rPr>
          <w:rFonts w:ascii="Times New Roman" w:hAnsi="Times New Roman" w:cs="Times New Roman"/>
          <w:sz w:val="24"/>
          <w:szCs w:val="24"/>
        </w:rPr>
      </w:pPr>
      <w:r>
        <w:rPr>
          <w:rFonts w:ascii="Times New Roman" w:hAnsi="Times New Roman" w:cs="Times New Roman"/>
          <w:sz w:val="24"/>
          <w:szCs w:val="24"/>
        </w:rPr>
        <w:t>Preliminarmente si precisa che durante la gestione relativa all’esercizio finanziario 20</w:t>
      </w:r>
      <w:r w:rsidR="00A67B05">
        <w:rPr>
          <w:rFonts w:ascii="Times New Roman" w:hAnsi="Times New Roman" w:cs="Times New Roman"/>
          <w:sz w:val="24"/>
          <w:szCs w:val="24"/>
        </w:rPr>
        <w:t>09</w:t>
      </w:r>
      <w:r>
        <w:rPr>
          <w:rFonts w:ascii="Times New Roman" w:hAnsi="Times New Roman" w:cs="Times New Roman"/>
          <w:sz w:val="24"/>
          <w:szCs w:val="24"/>
        </w:rPr>
        <w:t xml:space="preserve">, sono stati tenuti presenti i limiti imposti dal Programma Annuale delle Attività dell’Agenzia, evitando di contrarre impegni per i quali non esistevano i </w:t>
      </w:r>
      <w:r w:rsidR="00302D82">
        <w:rPr>
          <w:rFonts w:ascii="Times New Roman" w:hAnsi="Times New Roman" w:cs="Times New Roman"/>
          <w:sz w:val="24"/>
          <w:szCs w:val="24"/>
        </w:rPr>
        <w:t>corrispondenti mezzi finanziari.</w:t>
      </w:r>
    </w:p>
    <w:p w:rsidR="00BC6BAF" w:rsidRDefault="00BC6BAF" w:rsidP="004D333C">
      <w:pPr>
        <w:spacing w:line="360" w:lineRule="auto"/>
        <w:jc w:val="both"/>
        <w:rPr>
          <w:rFonts w:ascii="Times New Roman" w:hAnsi="Times New Roman" w:cs="Times New Roman"/>
          <w:sz w:val="24"/>
          <w:szCs w:val="24"/>
        </w:rPr>
      </w:pPr>
      <w:r>
        <w:rPr>
          <w:rFonts w:ascii="Times New Roman" w:hAnsi="Times New Roman" w:cs="Times New Roman"/>
          <w:sz w:val="24"/>
          <w:szCs w:val="24"/>
        </w:rPr>
        <w:t>Il conto consuntivo è composto dai seguenti modelli:</w:t>
      </w:r>
    </w:p>
    <w:p w:rsidR="00BC6BAF" w:rsidRDefault="00BC6BAF" w:rsidP="00BC6BAF">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Conto Finanziario</w:t>
      </w:r>
    </w:p>
    <w:p w:rsidR="00BC6BAF" w:rsidRDefault="00BC6BAF" w:rsidP="00BC6BAF">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Conto Patrimoniale </w:t>
      </w:r>
    </w:p>
    <w:p w:rsidR="00BC6BAF" w:rsidRDefault="00BC6BAF" w:rsidP="00BC6BAF">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Situazione Amministrativa al 31 dicembre 20</w:t>
      </w:r>
      <w:r w:rsidR="007F59B6">
        <w:rPr>
          <w:rFonts w:ascii="Times New Roman" w:hAnsi="Times New Roman" w:cs="Times New Roman"/>
          <w:sz w:val="24"/>
          <w:szCs w:val="24"/>
        </w:rPr>
        <w:t>09</w:t>
      </w:r>
    </w:p>
    <w:p w:rsidR="00BC6BAF" w:rsidRDefault="00BC6BAF" w:rsidP="00BC6BAF">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Elenco dei Residui Attivi e Passivi</w:t>
      </w:r>
    </w:p>
    <w:p w:rsidR="00BC6BAF" w:rsidRDefault="00BC6BAF" w:rsidP="00BC6BAF">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Spese per il Personale </w:t>
      </w:r>
    </w:p>
    <w:p w:rsidR="000D4060" w:rsidRPr="00764B14" w:rsidRDefault="00BC6BAF" w:rsidP="00764B14">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Riepiloghi per tipologia di spesa.</w:t>
      </w:r>
    </w:p>
    <w:p w:rsidR="000D4060" w:rsidRPr="000D4060" w:rsidRDefault="000D4060" w:rsidP="000D4060">
      <w:pPr>
        <w:spacing w:line="360" w:lineRule="auto"/>
        <w:jc w:val="both"/>
        <w:rPr>
          <w:rFonts w:ascii="Times New Roman" w:hAnsi="Times New Roman" w:cs="Times New Roman"/>
          <w:i/>
          <w:sz w:val="24"/>
          <w:szCs w:val="24"/>
        </w:rPr>
      </w:pPr>
      <w:r w:rsidRPr="000D4060">
        <w:rPr>
          <w:rFonts w:ascii="Times New Roman" w:hAnsi="Times New Roman" w:cs="Times New Roman"/>
          <w:sz w:val="24"/>
          <w:szCs w:val="24"/>
        </w:rPr>
        <w:t>Le Entrate accertate nell’annualità 20</w:t>
      </w:r>
      <w:r w:rsidR="00A67B05">
        <w:rPr>
          <w:rFonts w:ascii="Times New Roman" w:hAnsi="Times New Roman" w:cs="Times New Roman"/>
          <w:sz w:val="24"/>
          <w:szCs w:val="24"/>
        </w:rPr>
        <w:t>09</w:t>
      </w:r>
      <w:r w:rsidRPr="000D4060">
        <w:rPr>
          <w:rFonts w:ascii="Times New Roman" w:hAnsi="Times New Roman" w:cs="Times New Roman"/>
          <w:sz w:val="24"/>
          <w:szCs w:val="24"/>
        </w:rPr>
        <w:t xml:space="preserve"> ammontano ad euro </w:t>
      </w:r>
      <w:r w:rsidR="009F4A98">
        <w:rPr>
          <w:rFonts w:ascii="Times New Roman" w:hAnsi="Times New Roman" w:cs="Times New Roman"/>
          <w:sz w:val="24"/>
          <w:szCs w:val="24"/>
        </w:rPr>
        <w:t>23.696.754,03</w:t>
      </w:r>
      <w:r w:rsidR="00BA2A7B">
        <w:rPr>
          <w:rFonts w:ascii="Times New Roman" w:hAnsi="Times New Roman" w:cs="Times New Roman"/>
          <w:sz w:val="24"/>
          <w:szCs w:val="24"/>
        </w:rPr>
        <w:t xml:space="preserve">, al netto dell’avanzo di amministrazione, </w:t>
      </w:r>
      <w:r w:rsidRPr="000D4060">
        <w:rPr>
          <w:rFonts w:ascii="Times New Roman" w:hAnsi="Times New Roman" w:cs="Times New Roman"/>
          <w:sz w:val="24"/>
          <w:szCs w:val="24"/>
        </w:rPr>
        <w:t xml:space="preserve">rispetto ad una stanziamento definitivo pari ad euro </w:t>
      </w:r>
      <w:r w:rsidR="00A67B05">
        <w:rPr>
          <w:rFonts w:ascii="Times New Roman" w:hAnsi="Times New Roman" w:cs="Times New Roman"/>
          <w:sz w:val="24"/>
          <w:szCs w:val="24"/>
        </w:rPr>
        <w:t>28.223.046,03</w:t>
      </w:r>
      <w:r w:rsidRPr="000D4060">
        <w:rPr>
          <w:rFonts w:ascii="Times New Roman" w:hAnsi="Times New Roman" w:cs="Times New Roman"/>
          <w:sz w:val="24"/>
          <w:szCs w:val="24"/>
        </w:rPr>
        <w:t>, sono state riscoss</w:t>
      </w:r>
      <w:r w:rsidR="003E5EB5">
        <w:rPr>
          <w:rFonts w:ascii="Times New Roman" w:hAnsi="Times New Roman" w:cs="Times New Roman"/>
          <w:sz w:val="24"/>
          <w:szCs w:val="24"/>
        </w:rPr>
        <w:t>e</w:t>
      </w:r>
      <w:r w:rsidRPr="000D4060">
        <w:rPr>
          <w:rFonts w:ascii="Times New Roman" w:hAnsi="Times New Roman" w:cs="Times New Roman"/>
          <w:sz w:val="24"/>
          <w:szCs w:val="24"/>
        </w:rPr>
        <w:t xml:space="preserve"> in competenza euro </w:t>
      </w:r>
      <w:r w:rsidR="00A67B05">
        <w:rPr>
          <w:rFonts w:ascii="Times New Roman" w:hAnsi="Times New Roman" w:cs="Times New Roman"/>
          <w:sz w:val="24"/>
          <w:szCs w:val="24"/>
        </w:rPr>
        <w:t>18.234.054,37</w:t>
      </w:r>
      <w:r>
        <w:t xml:space="preserve"> </w:t>
      </w:r>
      <w:r w:rsidRPr="000D4060">
        <w:rPr>
          <w:rFonts w:ascii="Times New Roman" w:hAnsi="Times New Roman" w:cs="Times New Roman"/>
          <w:sz w:val="24"/>
          <w:szCs w:val="24"/>
        </w:rPr>
        <w:t xml:space="preserve">restano da riscuotere </w:t>
      </w:r>
      <w:r w:rsidR="003E5EB5">
        <w:rPr>
          <w:rFonts w:ascii="Times New Roman" w:hAnsi="Times New Roman" w:cs="Times New Roman"/>
          <w:sz w:val="24"/>
          <w:szCs w:val="24"/>
        </w:rPr>
        <w:t xml:space="preserve"> al 31 dicembre 2009 </w:t>
      </w:r>
      <w:r w:rsidRPr="000D4060">
        <w:rPr>
          <w:rFonts w:ascii="Times New Roman" w:hAnsi="Times New Roman" w:cs="Times New Roman"/>
          <w:sz w:val="24"/>
          <w:szCs w:val="24"/>
        </w:rPr>
        <w:t xml:space="preserve">euro </w:t>
      </w:r>
      <w:r w:rsidR="00A533FA">
        <w:rPr>
          <w:rFonts w:ascii="Times New Roman" w:hAnsi="Times New Roman" w:cs="Times New Roman"/>
          <w:sz w:val="24"/>
          <w:szCs w:val="24"/>
        </w:rPr>
        <w:t>5.462.699,66</w:t>
      </w:r>
      <w:r w:rsidRPr="000D4060">
        <w:rPr>
          <w:rFonts w:ascii="Times New Roman" w:hAnsi="Times New Roman" w:cs="Times New Roman"/>
          <w:sz w:val="24"/>
          <w:szCs w:val="24"/>
        </w:rPr>
        <w:t xml:space="preserve">, e così per come analiticamente riportato nelle  tabelle n. 6 </w:t>
      </w:r>
      <w:r w:rsidRPr="000D4060">
        <w:rPr>
          <w:rFonts w:ascii="Times New Roman" w:hAnsi="Times New Roman" w:cs="Times New Roman"/>
          <w:i/>
          <w:sz w:val="24"/>
          <w:szCs w:val="24"/>
        </w:rPr>
        <w:t>“Determinazione dei Residui al 31.12.</w:t>
      </w:r>
      <w:r w:rsidR="00A67B05">
        <w:rPr>
          <w:rFonts w:ascii="Times New Roman" w:hAnsi="Times New Roman" w:cs="Times New Roman"/>
          <w:i/>
          <w:sz w:val="24"/>
          <w:szCs w:val="24"/>
        </w:rPr>
        <w:t>09</w:t>
      </w:r>
      <w:r w:rsidRPr="000D4060">
        <w:rPr>
          <w:rFonts w:ascii="Times New Roman" w:hAnsi="Times New Roman" w:cs="Times New Roman"/>
          <w:sz w:val="24"/>
          <w:szCs w:val="24"/>
        </w:rPr>
        <w:t>” e n. 4 “</w:t>
      </w:r>
      <w:r w:rsidRPr="000D4060">
        <w:rPr>
          <w:rFonts w:ascii="Times New Roman" w:hAnsi="Times New Roman" w:cs="Times New Roman"/>
          <w:i/>
          <w:sz w:val="24"/>
          <w:szCs w:val="24"/>
        </w:rPr>
        <w:t>Confronto tra le Previsioni e gli Accertamenti” .</w:t>
      </w:r>
    </w:p>
    <w:p w:rsidR="00295572" w:rsidRDefault="00295572" w:rsidP="000D4060">
      <w:pPr>
        <w:spacing w:line="360" w:lineRule="auto"/>
        <w:jc w:val="both"/>
        <w:rPr>
          <w:rFonts w:ascii="Times New Roman" w:hAnsi="Times New Roman" w:cs="Times New Roman"/>
          <w:sz w:val="24"/>
          <w:szCs w:val="24"/>
        </w:rPr>
      </w:pPr>
    </w:p>
    <w:p w:rsidR="000D4060" w:rsidRDefault="000D4060" w:rsidP="000D4060">
      <w:pPr>
        <w:spacing w:line="360" w:lineRule="auto"/>
        <w:jc w:val="both"/>
        <w:rPr>
          <w:rFonts w:ascii="Times New Roman" w:hAnsi="Times New Roman" w:cs="Times New Roman"/>
          <w:sz w:val="24"/>
          <w:szCs w:val="24"/>
        </w:rPr>
      </w:pPr>
      <w:r w:rsidRPr="000D4060">
        <w:rPr>
          <w:rFonts w:ascii="Times New Roman" w:hAnsi="Times New Roman" w:cs="Times New Roman"/>
          <w:sz w:val="24"/>
          <w:szCs w:val="24"/>
        </w:rPr>
        <w:t>Le Uscite impegnate nell’annualità 20</w:t>
      </w:r>
      <w:r w:rsidR="002D5467">
        <w:rPr>
          <w:rFonts w:ascii="Times New Roman" w:hAnsi="Times New Roman" w:cs="Times New Roman"/>
          <w:sz w:val="24"/>
          <w:szCs w:val="24"/>
        </w:rPr>
        <w:t>09</w:t>
      </w:r>
      <w:r w:rsidRPr="000D4060">
        <w:rPr>
          <w:rFonts w:ascii="Times New Roman" w:hAnsi="Times New Roman" w:cs="Times New Roman"/>
          <w:sz w:val="24"/>
          <w:szCs w:val="24"/>
        </w:rPr>
        <w:t xml:space="preserve"> ammontano ad euro </w:t>
      </w:r>
      <w:r w:rsidR="009F4A98">
        <w:rPr>
          <w:rFonts w:ascii="Times New Roman" w:hAnsi="Times New Roman" w:cs="Times New Roman"/>
          <w:sz w:val="24"/>
          <w:szCs w:val="24"/>
        </w:rPr>
        <w:t>33.399.123,51</w:t>
      </w:r>
      <w:r w:rsidR="002D5467">
        <w:rPr>
          <w:rFonts w:ascii="Times New Roman" w:hAnsi="Times New Roman" w:cs="Times New Roman"/>
          <w:sz w:val="24"/>
          <w:szCs w:val="24"/>
        </w:rPr>
        <w:t xml:space="preserve"> </w:t>
      </w:r>
      <w:r w:rsidRPr="000D4060">
        <w:rPr>
          <w:rFonts w:ascii="Times New Roman" w:hAnsi="Times New Roman" w:cs="Times New Roman"/>
          <w:sz w:val="24"/>
          <w:szCs w:val="24"/>
        </w:rPr>
        <w:t>rispetto ad un</w:t>
      </w:r>
      <w:r w:rsidR="002D5467">
        <w:rPr>
          <w:rFonts w:ascii="Times New Roman" w:hAnsi="Times New Roman" w:cs="Times New Roman"/>
          <w:sz w:val="24"/>
          <w:szCs w:val="24"/>
        </w:rPr>
        <w:t xml:space="preserve">o </w:t>
      </w:r>
      <w:r w:rsidRPr="000D4060">
        <w:rPr>
          <w:rFonts w:ascii="Times New Roman" w:hAnsi="Times New Roman" w:cs="Times New Roman"/>
          <w:sz w:val="24"/>
          <w:szCs w:val="24"/>
        </w:rPr>
        <w:t xml:space="preserve">stanziamento definitivo pari ad euro </w:t>
      </w:r>
      <w:r w:rsidR="002D5467">
        <w:rPr>
          <w:rFonts w:ascii="Times New Roman" w:hAnsi="Times New Roman" w:cs="Times New Roman"/>
          <w:sz w:val="24"/>
          <w:szCs w:val="24"/>
        </w:rPr>
        <w:t>46.320.265,44</w:t>
      </w:r>
      <w:r w:rsidRPr="000D4060">
        <w:rPr>
          <w:rFonts w:ascii="Times New Roman" w:hAnsi="Times New Roman" w:cs="Times New Roman"/>
          <w:sz w:val="24"/>
          <w:szCs w:val="24"/>
        </w:rPr>
        <w:t xml:space="preserve">, sono stati pagati in competenza euro </w:t>
      </w:r>
      <w:r w:rsidR="002D5467">
        <w:rPr>
          <w:rFonts w:ascii="Times New Roman" w:hAnsi="Times New Roman" w:cs="Times New Roman"/>
          <w:sz w:val="24"/>
          <w:szCs w:val="24"/>
        </w:rPr>
        <w:t>25.968.104,08</w:t>
      </w:r>
      <w:r w:rsidRPr="000D4060">
        <w:rPr>
          <w:rFonts w:ascii="Times New Roman" w:hAnsi="Times New Roman" w:cs="Times New Roman"/>
          <w:sz w:val="24"/>
          <w:szCs w:val="24"/>
        </w:rPr>
        <w:t xml:space="preserve"> </w:t>
      </w:r>
      <w:r>
        <w:t xml:space="preserve"> </w:t>
      </w:r>
      <w:r w:rsidRPr="000D4060">
        <w:rPr>
          <w:rFonts w:ascii="Times New Roman" w:hAnsi="Times New Roman" w:cs="Times New Roman"/>
          <w:sz w:val="24"/>
          <w:szCs w:val="24"/>
        </w:rPr>
        <w:t>restano da pagare</w:t>
      </w:r>
      <w:r w:rsidR="002D5467">
        <w:rPr>
          <w:rFonts w:ascii="Times New Roman" w:hAnsi="Times New Roman" w:cs="Times New Roman"/>
          <w:sz w:val="24"/>
          <w:szCs w:val="24"/>
        </w:rPr>
        <w:t xml:space="preserve"> al 31 dicembre 2009</w:t>
      </w:r>
      <w:r w:rsidRPr="000D4060">
        <w:rPr>
          <w:rFonts w:ascii="Times New Roman" w:hAnsi="Times New Roman" w:cs="Times New Roman"/>
          <w:sz w:val="24"/>
          <w:szCs w:val="24"/>
        </w:rPr>
        <w:t xml:space="preserve"> euro </w:t>
      </w:r>
      <w:r w:rsidR="009F4A98">
        <w:rPr>
          <w:rFonts w:ascii="Times New Roman" w:hAnsi="Times New Roman" w:cs="Times New Roman"/>
          <w:sz w:val="24"/>
          <w:szCs w:val="24"/>
        </w:rPr>
        <w:t>7.431.019,43</w:t>
      </w:r>
      <w:r w:rsidRPr="000D4060">
        <w:rPr>
          <w:rFonts w:ascii="Times New Roman" w:hAnsi="Times New Roman" w:cs="Times New Roman"/>
          <w:sz w:val="24"/>
          <w:szCs w:val="24"/>
        </w:rPr>
        <w:t xml:space="preserve">, e così per come analiticamente riportato nelle  tabelle n. 6 </w:t>
      </w:r>
      <w:r w:rsidRPr="000D4060">
        <w:rPr>
          <w:rFonts w:ascii="Times New Roman" w:hAnsi="Times New Roman" w:cs="Times New Roman"/>
          <w:i/>
          <w:sz w:val="24"/>
          <w:szCs w:val="24"/>
        </w:rPr>
        <w:t>“Determinazione dei Residui al 31.12.</w:t>
      </w:r>
      <w:r w:rsidR="009F4A98">
        <w:rPr>
          <w:rFonts w:ascii="Times New Roman" w:hAnsi="Times New Roman" w:cs="Times New Roman"/>
          <w:i/>
          <w:sz w:val="24"/>
          <w:szCs w:val="24"/>
        </w:rPr>
        <w:t>09</w:t>
      </w:r>
      <w:r w:rsidRPr="000D4060">
        <w:rPr>
          <w:rFonts w:ascii="Times New Roman" w:hAnsi="Times New Roman" w:cs="Times New Roman"/>
          <w:sz w:val="24"/>
          <w:szCs w:val="24"/>
        </w:rPr>
        <w:t>” e n. 4 “</w:t>
      </w:r>
      <w:r w:rsidRPr="000D4060">
        <w:rPr>
          <w:rFonts w:ascii="Times New Roman" w:hAnsi="Times New Roman" w:cs="Times New Roman"/>
          <w:i/>
          <w:sz w:val="24"/>
          <w:szCs w:val="24"/>
        </w:rPr>
        <w:t>Confronto tra le Previsioni e gli Impegni” .</w:t>
      </w:r>
    </w:p>
    <w:p w:rsidR="000C1944" w:rsidRDefault="00CF57B0" w:rsidP="003A7A5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Dall’analisi della </w:t>
      </w:r>
      <w:r w:rsidRPr="0017181D">
        <w:rPr>
          <w:rFonts w:ascii="Times New Roman" w:hAnsi="Times New Roman" w:cs="Times New Roman"/>
          <w:sz w:val="24"/>
          <w:szCs w:val="24"/>
        </w:rPr>
        <w:t>Tabella 18 “Quadro Riassuntivo della Gestione Finanziaria”</w:t>
      </w:r>
      <w:r>
        <w:rPr>
          <w:rFonts w:ascii="Times New Roman" w:hAnsi="Times New Roman" w:cs="Times New Roman"/>
          <w:sz w:val="24"/>
          <w:szCs w:val="24"/>
        </w:rPr>
        <w:t xml:space="preserve"> nella quale vengono esposti in termini numerici i risultati della gestione dell’esercizio finanziario dell’annualità 20</w:t>
      </w:r>
      <w:r w:rsidR="00C74165">
        <w:rPr>
          <w:rFonts w:ascii="Times New Roman" w:hAnsi="Times New Roman" w:cs="Times New Roman"/>
          <w:sz w:val="24"/>
          <w:szCs w:val="24"/>
        </w:rPr>
        <w:t>09</w:t>
      </w:r>
      <w:r>
        <w:rPr>
          <w:rFonts w:ascii="Times New Roman" w:hAnsi="Times New Roman" w:cs="Times New Roman"/>
          <w:sz w:val="24"/>
          <w:szCs w:val="24"/>
        </w:rPr>
        <w:t xml:space="preserve">, si evince un </w:t>
      </w:r>
      <w:r w:rsidRPr="0017181D">
        <w:rPr>
          <w:rFonts w:ascii="Times New Roman" w:hAnsi="Times New Roman" w:cs="Times New Roman"/>
          <w:sz w:val="24"/>
          <w:szCs w:val="24"/>
        </w:rPr>
        <w:t>Avanzo</w:t>
      </w:r>
      <w:r>
        <w:rPr>
          <w:rFonts w:ascii="Times New Roman" w:hAnsi="Times New Roman" w:cs="Times New Roman"/>
          <w:sz w:val="24"/>
          <w:szCs w:val="24"/>
        </w:rPr>
        <w:t xml:space="preserve"> </w:t>
      </w:r>
      <w:r w:rsidRPr="0017181D">
        <w:rPr>
          <w:rFonts w:ascii="Times New Roman" w:hAnsi="Times New Roman" w:cs="Times New Roman"/>
          <w:sz w:val="24"/>
          <w:szCs w:val="24"/>
        </w:rPr>
        <w:t>di Amministrazione</w:t>
      </w:r>
      <w:r>
        <w:rPr>
          <w:rFonts w:ascii="Times New Roman" w:hAnsi="Times New Roman" w:cs="Times New Roman"/>
          <w:sz w:val="24"/>
          <w:szCs w:val="24"/>
        </w:rPr>
        <w:t xml:space="preserve"> pari ad euro </w:t>
      </w:r>
      <w:r w:rsidR="00A366E5">
        <w:rPr>
          <w:rFonts w:ascii="Times New Roman" w:hAnsi="Times New Roman" w:cs="Times New Roman"/>
          <w:sz w:val="24"/>
          <w:szCs w:val="24"/>
        </w:rPr>
        <w:t>10.564.402,57</w:t>
      </w:r>
      <w:r w:rsidR="000D4060">
        <w:rPr>
          <w:rFonts w:ascii="Times New Roman" w:hAnsi="Times New Roman" w:cs="Times New Roman"/>
          <w:sz w:val="24"/>
          <w:szCs w:val="24"/>
        </w:rPr>
        <w:t xml:space="preserve"> e un </w:t>
      </w:r>
      <w:r w:rsidR="000D4060" w:rsidRPr="0017181D">
        <w:rPr>
          <w:rFonts w:ascii="Times New Roman" w:hAnsi="Times New Roman" w:cs="Times New Roman"/>
          <w:sz w:val="24"/>
          <w:szCs w:val="24"/>
        </w:rPr>
        <w:t>Fondo di Cassa</w:t>
      </w:r>
      <w:r w:rsidR="000D4060">
        <w:rPr>
          <w:rFonts w:ascii="Times New Roman" w:hAnsi="Times New Roman" w:cs="Times New Roman"/>
          <w:sz w:val="24"/>
          <w:szCs w:val="24"/>
        </w:rPr>
        <w:t xml:space="preserve"> al 31.12.20</w:t>
      </w:r>
      <w:r w:rsidR="00C74165">
        <w:rPr>
          <w:rFonts w:ascii="Times New Roman" w:hAnsi="Times New Roman" w:cs="Times New Roman"/>
          <w:sz w:val="24"/>
          <w:szCs w:val="24"/>
        </w:rPr>
        <w:t>09</w:t>
      </w:r>
      <w:r w:rsidR="000D4060">
        <w:rPr>
          <w:rFonts w:ascii="Times New Roman" w:hAnsi="Times New Roman" w:cs="Times New Roman"/>
          <w:sz w:val="24"/>
          <w:szCs w:val="24"/>
        </w:rPr>
        <w:t xml:space="preserve"> di euro </w:t>
      </w:r>
      <w:r w:rsidR="00C74165">
        <w:rPr>
          <w:rFonts w:ascii="Times New Roman" w:hAnsi="Times New Roman" w:cs="Times New Roman"/>
          <w:sz w:val="24"/>
          <w:szCs w:val="24"/>
        </w:rPr>
        <w:t>12.466.694,29</w:t>
      </w:r>
      <w:r w:rsidR="00A76F57">
        <w:rPr>
          <w:rFonts w:ascii="Times New Roman" w:hAnsi="Times New Roman" w:cs="Times New Roman"/>
          <w:sz w:val="24"/>
          <w:szCs w:val="24"/>
        </w:rPr>
        <w:t xml:space="preserve"> che corrisponde alle risultanze </w:t>
      </w:r>
      <w:r w:rsidR="005C1E6D">
        <w:rPr>
          <w:rFonts w:ascii="Times New Roman" w:hAnsi="Times New Roman" w:cs="Times New Roman"/>
          <w:sz w:val="24"/>
          <w:szCs w:val="24"/>
        </w:rPr>
        <w:t>del saldo del c/c bancario dell’Agenzia documentato dall’estratto conto rilasciato dal</w:t>
      </w:r>
      <w:r w:rsidR="00A76F57">
        <w:rPr>
          <w:rFonts w:ascii="Times New Roman" w:hAnsi="Times New Roman" w:cs="Times New Roman"/>
          <w:sz w:val="24"/>
          <w:szCs w:val="24"/>
        </w:rPr>
        <w:t>la Banca Carime</w:t>
      </w:r>
      <w:r w:rsidR="005C1E6D">
        <w:rPr>
          <w:rFonts w:ascii="Times New Roman" w:hAnsi="Times New Roman" w:cs="Times New Roman"/>
          <w:sz w:val="24"/>
          <w:szCs w:val="24"/>
        </w:rPr>
        <w:t xml:space="preserve"> – Agenzia di Catanzaro (</w:t>
      </w:r>
      <w:r w:rsidR="00C74165">
        <w:rPr>
          <w:rFonts w:ascii="Times New Roman" w:hAnsi="Times New Roman" w:cs="Times New Roman"/>
          <w:sz w:val="24"/>
          <w:szCs w:val="24"/>
        </w:rPr>
        <w:t xml:space="preserve">Verifica cassa ARPACAL </w:t>
      </w:r>
      <w:r w:rsidR="003B4009">
        <w:rPr>
          <w:rFonts w:ascii="Times New Roman" w:hAnsi="Times New Roman" w:cs="Times New Roman"/>
          <w:sz w:val="24"/>
          <w:szCs w:val="24"/>
        </w:rPr>
        <w:t>–</w:t>
      </w:r>
      <w:r w:rsidR="00C74165">
        <w:rPr>
          <w:rFonts w:ascii="Times New Roman" w:hAnsi="Times New Roman" w:cs="Times New Roman"/>
          <w:sz w:val="24"/>
          <w:szCs w:val="24"/>
        </w:rPr>
        <w:t xml:space="preserve"> </w:t>
      </w:r>
      <w:r w:rsidR="005C1E6D">
        <w:rPr>
          <w:rFonts w:ascii="Times New Roman" w:hAnsi="Times New Roman" w:cs="Times New Roman"/>
          <w:sz w:val="24"/>
          <w:szCs w:val="24"/>
        </w:rPr>
        <w:t xml:space="preserve"> </w:t>
      </w:r>
      <w:r w:rsidR="005C1E6D" w:rsidRPr="000F0254">
        <w:rPr>
          <w:rFonts w:ascii="Times New Roman" w:hAnsi="Times New Roman" w:cs="Times New Roman"/>
          <w:b/>
          <w:sz w:val="24"/>
          <w:szCs w:val="24"/>
        </w:rPr>
        <w:t xml:space="preserve">Delibera n. </w:t>
      </w:r>
      <w:r w:rsidR="003B4009" w:rsidRPr="000F0254">
        <w:rPr>
          <w:rFonts w:ascii="Times New Roman" w:hAnsi="Times New Roman" w:cs="Times New Roman"/>
          <w:b/>
          <w:sz w:val="24"/>
          <w:szCs w:val="24"/>
        </w:rPr>
        <w:t>134</w:t>
      </w:r>
      <w:r w:rsidR="005C1E6D" w:rsidRPr="000F0254">
        <w:rPr>
          <w:rFonts w:ascii="Times New Roman" w:hAnsi="Times New Roman" w:cs="Times New Roman"/>
          <w:b/>
          <w:sz w:val="24"/>
          <w:szCs w:val="24"/>
        </w:rPr>
        <w:t xml:space="preserve"> del </w:t>
      </w:r>
      <w:r w:rsidR="003B4009" w:rsidRPr="000F0254">
        <w:rPr>
          <w:rFonts w:ascii="Times New Roman" w:hAnsi="Times New Roman" w:cs="Times New Roman"/>
          <w:b/>
          <w:sz w:val="24"/>
          <w:szCs w:val="24"/>
        </w:rPr>
        <w:t xml:space="preserve">18 febbraio </w:t>
      </w:r>
      <w:r w:rsidR="005C1E6D" w:rsidRPr="000F0254">
        <w:rPr>
          <w:rFonts w:ascii="Times New Roman" w:hAnsi="Times New Roman" w:cs="Times New Roman"/>
          <w:b/>
          <w:sz w:val="24"/>
          <w:szCs w:val="24"/>
        </w:rPr>
        <w:t>20</w:t>
      </w:r>
      <w:r w:rsidR="003B4009" w:rsidRPr="000F0254">
        <w:rPr>
          <w:rFonts w:ascii="Times New Roman" w:hAnsi="Times New Roman" w:cs="Times New Roman"/>
          <w:b/>
          <w:sz w:val="24"/>
          <w:szCs w:val="24"/>
        </w:rPr>
        <w:t>10</w:t>
      </w:r>
      <w:r w:rsidR="005738C9">
        <w:rPr>
          <w:rFonts w:ascii="Times New Roman" w:hAnsi="Times New Roman" w:cs="Times New Roman"/>
          <w:sz w:val="24"/>
          <w:szCs w:val="24"/>
        </w:rPr>
        <w:t xml:space="preserve"> ; Avanzo di Amministrazione – </w:t>
      </w:r>
      <w:r w:rsidR="005738C9" w:rsidRPr="000F0254">
        <w:rPr>
          <w:rFonts w:ascii="Times New Roman" w:hAnsi="Times New Roman" w:cs="Times New Roman"/>
          <w:b/>
          <w:sz w:val="24"/>
          <w:szCs w:val="24"/>
        </w:rPr>
        <w:t>Delibera n. 169 del 01 marzo 2010</w:t>
      </w:r>
      <w:r w:rsidR="000C4F22">
        <w:rPr>
          <w:rFonts w:ascii="Times New Roman" w:hAnsi="Times New Roman" w:cs="Times New Roman"/>
          <w:sz w:val="24"/>
          <w:szCs w:val="24"/>
        </w:rPr>
        <w:t>)</w:t>
      </w:r>
      <w:r w:rsidR="00A76F57">
        <w:rPr>
          <w:rFonts w:ascii="Times New Roman" w:hAnsi="Times New Roman" w:cs="Times New Roman"/>
          <w:sz w:val="24"/>
          <w:szCs w:val="24"/>
        </w:rPr>
        <w:t xml:space="preserve"> </w:t>
      </w:r>
      <w:r w:rsidR="005C1E6D">
        <w:rPr>
          <w:rFonts w:ascii="Times New Roman" w:hAnsi="Times New Roman" w:cs="Times New Roman"/>
          <w:sz w:val="24"/>
          <w:szCs w:val="24"/>
        </w:rPr>
        <w:t>:</w:t>
      </w:r>
      <w:r w:rsidR="003A7A50">
        <w:rPr>
          <w:rFonts w:ascii="Times New Roman" w:hAnsi="Times New Roman" w:cs="Times New Roman"/>
          <w:sz w:val="24"/>
          <w:szCs w:val="24"/>
        </w:rPr>
        <w:t xml:space="preserve"> </w:t>
      </w:r>
    </w:p>
    <w:p w:rsidR="003A7A50" w:rsidRPr="003A7A50" w:rsidRDefault="003A7A50" w:rsidP="003A7A50">
      <w:pPr>
        <w:spacing w:line="360" w:lineRule="auto"/>
        <w:jc w:val="both"/>
        <w:rPr>
          <w:rFonts w:ascii="Times New Roman" w:hAnsi="Times New Roman" w:cs="Times New Roman"/>
          <w:sz w:val="10"/>
          <w:szCs w:val="10"/>
        </w:rPr>
      </w:pP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b/>
        </w:rPr>
        <w:t>Fondo iniziale di cassa al 31.12.2008  =                  €  18.012.197,40</w:t>
      </w:r>
      <w:r w:rsidRPr="00A11784">
        <w:rPr>
          <w:rFonts w:ascii="Times New Roman" w:hAnsi="Times New Roman" w:cs="Times New Roman"/>
        </w:rPr>
        <w:t xml:space="preserve">      +</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Riscossioni in competenza e residui  =                      €  </w:t>
      </w:r>
      <w:r w:rsidRPr="00A11784">
        <w:rPr>
          <w:rFonts w:ascii="Times New Roman" w:hAnsi="Times New Roman" w:cs="Times New Roman"/>
          <w:b/>
          <w:i/>
        </w:rPr>
        <w:t xml:space="preserve">32.515.668,94  </w:t>
      </w:r>
      <w:r w:rsidRPr="00A11784">
        <w:rPr>
          <w:rFonts w:ascii="Times New Roman" w:hAnsi="Times New Roman" w:cs="Times New Roman"/>
        </w:rPr>
        <w:t xml:space="preserve">      +</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                                                                              ______________________</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                                                                TOTALE   €   50.527.866,34   </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Pagamenti in competenza e residui  =                       €  </w:t>
      </w:r>
      <w:r w:rsidRPr="00A11784">
        <w:rPr>
          <w:rFonts w:ascii="Times New Roman" w:hAnsi="Times New Roman" w:cs="Times New Roman"/>
          <w:b/>
          <w:i/>
        </w:rPr>
        <w:t xml:space="preserve">38.061.172,05 </w:t>
      </w:r>
      <w:r w:rsidRPr="00A11784">
        <w:rPr>
          <w:rFonts w:ascii="Times New Roman" w:hAnsi="Times New Roman" w:cs="Times New Roman"/>
        </w:rPr>
        <w:t xml:space="preserve">       -</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                                                                             _______________________</w:t>
      </w:r>
    </w:p>
    <w:p w:rsidR="00A11784" w:rsidRPr="00A11784" w:rsidRDefault="00A11784" w:rsidP="00A11784">
      <w:pPr>
        <w:spacing w:line="360" w:lineRule="auto"/>
        <w:rPr>
          <w:rFonts w:ascii="Times New Roman" w:hAnsi="Times New Roman" w:cs="Times New Roman"/>
          <w:b/>
        </w:rPr>
      </w:pPr>
      <w:r w:rsidRPr="00A11784">
        <w:rPr>
          <w:rFonts w:ascii="Times New Roman" w:hAnsi="Times New Roman" w:cs="Times New Roman"/>
          <w:b/>
          <w:u w:val="single"/>
        </w:rPr>
        <w:t>Fondo Cassa al 31.12.2009</w:t>
      </w:r>
      <w:r w:rsidRPr="00A11784">
        <w:rPr>
          <w:rFonts w:ascii="Times New Roman" w:hAnsi="Times New Roman" w:cs="Times New Roman"/>
          <w:b/>
        </w:rPr>
        <w:t xml:space="preserve">     =                                </w:t>
      </w:r>
      <w:r w:rsidRPr="00A11784">
        <w:rPr>
          <w:rFonts w:ascii="Times New Roman" w:hAnsi="Times New Roman" w:cs="Times New Roman"/>
          <w:b/>
          <w:u w:val="single"/>
        </w:rPr>
        <w:t>€  12.466.694,29</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Residui Attivi  a rip. =                                                €  </w:t>
      </w:r>
      <w:r w:rsidR="00CC04D5">
        <w:rPr>
          <w:rFonts w:ascii="Times New Roman" w:hAnsi="Times New Roman" w:cs="Times New Roman"/>
        </w:rPr>
        <w:t>11.271.936,70</w:t>
      </w:r>
      <w:r w:rsidRPr="00A11784">
        <w:rPr>
          <w:rFonts w:ascii="Times New Roman" w:hAnsi="Times New Roman" w:cs="Times New Roman"/>
        </w:rPr>
        <w:t xml:space="preserve">     + </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Residui Passivi a rip. =                                               €  </w:t>
      </w:r>
      <w:r w:rsidR="00CC04D5">
        <w:rPr>
          <w:rFonts w:ascii="Times New Roman" w:hAnsi="Times New Roman" w:cs="Times New Roman"/>
        </w:rPr>
        <w:t>13.174.228,42</w:t>
      </w:r>
      <w:r w:rsidRPr="00A11784">
        <w:rPr>
          <w:rFonts w:ascii="Times New Roman" w:hAnsi="Times New Roman" w:cs="Times New Roman"/>
        </w:rPr>
        <w:t xml:space="preserve">      - </w:t>
      </w:r>
    </w:p>
    <w:p w:rsidR="00A11784" w:rsidRPr="00A11784" w:rsidRDefault="00A11784" w:rsidP="00A11784">
      <w:pPr>
        <w:spacing w:line="360" w:lineRule="auto"/>
        <w:rPr>
          <w:rFonts w:ascii="Times New Roman" w:hAnsi="Times New Roman" w:cs="Times New Roman"/>
        </w:rPr>
      </w:pPr>
      <w:r w:rsidRPr="00A11784">
        <w:rPr>
          <w:rFonts w:ascii="Times New Roman" w:hAnsi="Times New Roman" w:cs="Times New Roman"/>
        </w:rPr>
        <w:t xml:space="preserve">                                                                    ________________________________</w:t>
      </w:r>
    </w:p>
    <w:p w:rsidR="00A11784" w:rsidRPr="00A11784" w:rsidRDefault="00A11784" w:rsidP="00A11784">
      <w:pPr>
        <w:spacing w:line="360" w:lineRule="auto"/>
        <w:rPr>
          <w:rFonts w:ascii="Times New Roman" w:hAnsi="Times New Roman" w:cs="Times New Roman"/>
          <w:b/>
        </w:rPr>
      </w:pPr>
      <w:r w:rsidRPr="00A11784">
        <w:rPr>
          <w:rFonts w:ascii="Times New Roman" w:hAnsi="Times New Roman" w:cs="Times New Roman"/>
        </w:rPr>
        <w:t xml:space="preserve">                      </w:t>
      </w:r>
      <w:r w:rsidRPr="00A11784">
        <w:rPr>
          <w:rFonts w:ascii="Times New Roman" w:hAnsi="Times New Roman" w:cs="Times New Roman"/>
          <w:b/>
          <w:u w:val="single"/>
        </w:rPr>
        <w:t>AVANZO AMM.NE</w:t>
      </w:r>
      <w:r w:rsidRPr="00A11784">
        <w:rPr>
          <w:rFonts w:ascii="Times New Roman" w:hAnsi="Times New Roman" w:cs="Times New Roman"/>
          <w:b/>
        </w:rPr>
        <w:t xml:space="preserve"> =                       </w:t>
      </w:r>
      <w:r w:rsidRPr="00A11784">
        <w:rPr>
          <w:rFonts w:ascii="Times New Roman" w:hAnsi="Times New Roman" w:cs="Times New Roman"/>
          <w:b/>
          <w:u w:val="single"/>
        </w:rPr>
        <w:t xml:space="preserve">€  </w:t>
      </w:r>
      <w:r w:rsidR="00CC04D5">
        <w:rPr>
          <w:rFonts w:ascii="Times New Roman" w:hAnsi="Times New Roman" w:cs="Times New Roman"/>
          <w:b/>
          <w:u w:val="single"/>
        </w:rPr>
        <w:t>10.564.402,57</w:t>
      </w:r>
      <w:r w:rsidRPr="00A11784">
        <w:rPr>
          <w:rFonts w:ascii="Times New Roman" w:hAnsi="Times New Roman" w:cs="Times New Roman"/>
          <w:b/>
        </w:rPr>
        <w:t xml:space="preserve"> </w:t>
      </w:r>
    </w:p>
    <w:p w:rsidR="00196D68" w:rsidRPr="00762DCE" w:rsidRDefault="00196D68" w:rsidP="00196D68">
      <w:pPr>
        <w:spacing w:line="360" w:lineRule="auto"/>
        <w:rPr>
          <w:rFonts w:ascii="Times New Roman" w:hAnsi="Times New Roman" w:cs="Times New Roman"/>
          <w:b/>
        </w:rPr>
      </w:pPr>
      <w:r w:rsidRPr="00762DCE">
        <w:rPr>
          <w:rFonts w:ascii="Times New Roman" w:hAnsi="Times New Roman" w:cs="Times New Roman"/>
          <w:b/>
        </w:rPr>
        <w:t xml:space="preserve"> </w:t>
      </w:r>
    </w:p>
    <w:p w:rsidR="00135B3B" w:rsidRPr="00762DCE" w:rsidRDefault="00135B3B" w:rsidP="00357AEE">
      <w:pPr>
        <w:spacing w:line="360" w:lineRule="auto"/>
        <w:jc w:val="both"/>
        <w:rPr>
          <w:rFonts w:ascii="Times New Roman" w:hAnsi="Times New Roman" w:cs="Times New Roman"/>
          <w:sz w:val="24"/>
          <w:szCs w:val="24"/>
        </w:rPr>
      </w:pPr>
    </w:p>
    <w:p w:rsidR="00862DE2" w:rsidRDefault="00862DE2" w:rsidP="00BC6BAF">
      <w:pPr>
        <w:spacing w:line="360" w:lineRule="auto"/>
        <w:ind w:left="360"/>
        <w:jc w:val="both"/>
        <w:rPr>
          <w:rFonts w:ascii="Times New Roman" w:hAnsi="Times New Roman" w:cs="Times New Roman"/>
          <w:sz w:val="24"/>
          <w:szCs w:val="24"/>
        </w:rPr>
      </w:pPr>
    </w:p>
    <w:p w:rsidR="002E747F" w:rsidRDefault="002E747F" w:rsidP="003579EA">
      <w:pPr>
        <w:spacing w:line="360" w:lineRule="auto"/>
        <w:rPr>
          <w:rFonts w:ascii="Times New Roman" w:hAnsi="Times New Roman" w:cs="Times New Roman"/>
          <w:b/>
          <w:sz w:val="24"/>
          <w:szCs w:val="24"/>
        </w:rPr>
      </w:pPr>
    </w:p>
    <w:p w:rsidR="003A7A50" w:rsidRDefault="003A7A50" w:rsidP="00CE6793">
      <w:pPr>
        <w:spacing w:line="360" w:lineRule="auto"/>
        <w:ind w:left="360"/>
        <w:jc w:val="center"/>
        <w:rPr>
          <w:rFonts w:ascii="Times New Roman" w:hAnsi="Times New Roman" w:cs="Times New Roman"/>
          <w:b/>
          <w:sz w:val="24"/>
          <w:szCs w:val="24"/>
        </w:rPr>
      </w:pPr>
    </w:p>
    <w:p w:rsidR="00CE6793" w:rsidRPr="00820D0F" w:rsidRDefault="00CE6793" w:rsidP="00CE6793">
      <w:pPr>
        <w:spacing w:line="360" w:lineRule="auto"/>
        <w:ind w:left="360"/>
        <w:jc w:val="center"/>
        <w:rPr>
          <w:rFonts w:ascii="Times New Roman" w:hAnsi="Times New Roman" w:cs="Times New Roman"/>
          <w:b/>
          <w:sz w:val="24"/>
          <w:szCs w:val="24"/>
        </w:rPr>
      </w:pPr>
      <w:r w:rsidRPr="00820D0F">
        <w:rPr>
          <w:rFonts w:ascii="Times New Roman" w:hAnsi="Times New Roman" w:cs="Times New Roman"/>
          <w:b/>
          <w:sz w:val="24"/>
          <w:szCs w:val="24"/>
        </w:rPr>
        <w:t>SITUAZIONE DEI RESIDUI</w:t>
      </w:r>
    </w:p>
    <w:p w:rsidR="00283A8D" w:rsidRDefault="00820D0F" w:rsidP="0040551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Relativamente alla gestione dei residui si precisa che essi sono dettagliatamente indicati </w:t>
      </w:r>
    </w:p>
    <w:p w:rsidR="00FF6F47" w:rsidRPr="007007CB" w:rsidRDefault="00FF6F47" w:rsidP="00FF6F47">
      <w:pPr>
        <w:spacing w:line="360" w:lineRule="auto"/>
        <w:jc w:val="both"/>
        <w:rPr>
          <w:rFonts w:ascii="Times New Roman" w:hAnsi="Times New Roman" w:cs="Times New Roman"/>
          <w:b/>
          <w:sz w:val="20"/>
          <w:szCs w:val="20"/>
        </w:rPr>
      </w:pPr>
      <w:r w:rsidRPr="007007CB">
        <w:rPr>
          <w:rFonts w:ascii="Times New Roman" w:hAnsi="Times New Roman" w:cs="Times New Roman"/>
          <w:b/>
          <w:sz w:val="20"/>
          <w:szCs w:val="20"/>
        </w:rPr>
        <w:t>RESIDUI ATTIVI</w:t>
      </w:r>
    </w:p>
    <w:p w:rsidR="00FF6F47" w:rsidRPr="0040551D" w:rsidRDefault="00FF6F47" w:rsidP="0040551D">
      <w:pPr>
        <w:spacing w:after="0" w:line="360" w:lineRule="auto"/>
        <w:jc w:val="both"/>
        <w:rPr>
          <w:rFonts w:ascii="Times New Roman" w:hAnsi="Times New Roman" w:cs="Times New Roman"/>
          <w:sz w:val="20"/>
          <w:szCs w:val="20"/>
        </w:rPr>
      </w:pPr>
      <w:r w:rsidRPr="0040551D">
        <w:rPr>
          <w:rFonts w:ascii="Times New Roman" w:hAnsi="Times New Roman" w:cs="Times New Roman"/>
          <w:sz w:val="20"/>
          <w:szCs w:val="20"/>
        </w:rPr>
        <w:t>Anni Precedenti da ri</w:t>
      </w:r>
      <w:r w:rsidR="0046344B">
        <w:rPr>
          <w:rFonts w:ascii="Times New Roman" w:hAnsi="Times New Roman" w:cs="Times New Roman"/>
          <w:sz w:val="20"/>
          <w:szCs w:val="20"/>
        </w:rPr>
        <w:t xml:space="preserve">scuotere al 31.12.2009         </w:t>
      </w:r>
      <w:r w:rsidRPr="0040551D">
        <w:rPr>
          <w:rFonts w:ascii="Times New Roman" w:hAnsi="Times New Roman" w:cs="Times New Roman"/>
          <w:sz w:val="20"/>
          <w:szCs w:val="20"/>
        </w:rPr>
        <w:t>€ 5.809.237,04</w:t>
      </w:r>
    </w:p>
    <w:p w:rsidR="007007CB" w:rsidRDefault="00FF6F47" w:rsidP="007007CB">
      <w:pPr>
        <w:spacing w:after="0" w:line="360" w:lineRule="auto"/>
        <w:jc w:val="both"/>
        <w:rPr>
          <w:rFonts w:ascii="Times New Roman" w:hAnsi="Times New Roman" w:cs="Times New Roman"/>
          <w:sz w:val="20"/>
          <w:szCs w:val="20"/>
        </w:rPr>
      </w:pPr>
      <w:r w:rsidRPr="0040551D">
        <w:rPr>
          <w:rFonts w:ascii="Times New Roman" w:hAnsi="Times New Roman" w:cs="Times New Roman"/>
          <w:sz w:val="20"/>
          <w:szCs w:val="20"/>
        </w:rPr>
        <w:t>Nuova Formazione da riscuotere al 31.12.2009    € 5.462.699,66</w:t>
      </w:r>
    </w:p>
    <w:p w:rsidR="007007CB" w:rsidRDefault="007007CB" w:rsidP="007007CB">
      <w:pPr>
        <w:spacing w:after="0" w:line="360" w:lineRule="auto"/>
        <w:jc w:val="both"/>
        <w:rPr>
          <w:rFonts w:ascii="Times New Roman" w:hAnsi="Times New Roman" w:cs="Times New Roman"/>
          <w:sz w:val="20"/>
          <w:szCs w:val="20"/>
        </w:rPr>
      </w:pPr>
    </w:p>
    <w:p w:rsidR="00FF6F47" w:rsidRPr="007007CB" w:rsidRDefault="00FF6F47" w:rsidP="00FF6F47">
      <w:pPr>
        <w:spacing w:line="360" w:lineRule="auto"/>
        <w:jc w:val="both"/>
        <w:rPr>
          <w:rFonts w:ascii="Times New Roman" w:hAnsi="Times New Roman" w:cs="Times New Roman"/>
          <w:b/>
          <w:sz w:val="20"/>
          <w:szCs w:val="20"/>
        </w:rPr>
      </w:pPr>
      <w:r w:rsidRPr="007007CB">
        <w:rPr>
          <w:rFonts w:ascii="Times New Roman" w:hAnsi="Times New Roman" w:cs="Times New Roman"/>
          <w:b/>
          <w:sz w:val="20"/>
          <w:szCs w:val="20"/>
        </w:rPr>
        <w:t>RESIDUI PASSIVI</w:t>
      </w:r>
    </w:p>
    <w:p w:rsidR="00FF6F47" w:rsidRPr="0040551D" w:rsidRDefault="00FF6F47" w:rsidP="0040551D">
      <w:pPr>
        <w:spacing w:after="0" w:line="360" w:lineRule="auto"/>
        <w:jc w:val="both"/>
        <w:rPr>
          <w:rFonts w:ascii="Times New Roman" w:hAnsi="Times New Roman" w:cs="Times New Roman"/>
          <w:sz w:val="20"/>
          <w:szCs w:val="20"/>
        </w:rPr>
      </w:pPr>
      <w:r w:rsidRPr="0040551D">
        <w:rPr>
          <w:rFonts w:ascii="Times New Roman" w:hAnsi="Times New Roman" w:cs="Times New Roman"/>
          <w:sz w:val="20"/>
          <w:szCs w:val="20"/>
        </w:rPr>
        <w:t>Anni Precedenti da pagare al 3</w:t>
      </w:r>
      <w:r w:rsidR="0046344B">
        <w:rPr>
          <w:rFonts w:ascii="Times New Roman" w:hAnsi="Times New Roman" w:cs="Times New Roman"/>
          <w:sz w:val="20"/>
          <w:szCs w:val="20"/>
        </w:rPr>
        <w:t xml:space="preserve">1.12.2009         </w:t>
      </w:r>
      <w:r w:rsidRPr="0040551D">
        <w:rPr>
          <w:rFonts w:ascii="Times New Roman" w:hAnsi="Times New Roman" w:cs="Times New Roman"/>
          <w:sz w:val="20"/>
          <w:szCs w:val="20"/>
        </w:rPr>
        <w:t>€ 5.743.208,99</w:t>
      </w:r>
    </w:p>
    <w:p w:rsidR="007007CB" w:rsidRDefault="00FF6F47" w:rsidP="007007CB">
      <w:pPr>
        <w:spacing w:after="0" w:line="360" w:lineRule="auto"/>
        <w:jc w:val="both"/>
        <w:rPr>
          <w:rFonts w:ascii="Times New Roman" w:hAnsi="Times New Roman" w:cs="Times New Roman"/>
          <w:sz w:val="20"/>
          <w:szCs w:val="20"/>
        </w:rPr>
      </w:pPr>
      <w:r w:rsidRPr="0040551D">
        <w:rPr>
          <w:rFonts w:ascii="Times New Roman" w:hAnsi="Times New Roman" w:cs="Times New Roman"/>
          <w:sz w:val="20"/>
          <w:szCs w:val="20"/>
        </w:rPr>
        <w:t>Nuova Formazione da pagare al 31.12.2009    € 7.431.019,43</w:t>
      </w:r>
    </w:p>
    <w:p w:rsidR="007007CB" w:rsidRPr="007007CB" w:rsidRDefault="007007CB" w:rsidP="007007CB">
      <w:pPr>
        <w:spacing w:after="0" w:line="360" w:lineRule="auto"/>
        <w:jc w:val="both"/>
        <w:rPr>
          <w:rFonts w:ascii="Times New Roman" w:hAnsi="Times New Roman" w:cs="Times New Roman"/>
          <w:sz w:val="20"/>
          <w:szCs w:val="20"/>
        </w:rPr>
      </w:pPr>
    </w:p>
    <w:p w:rsidR="00FF6F47" w:rsidRPr="007007CB" w:rsidRDefault="00FF6F47" w:rsidP="00FF6F47">
      <w:pPr>
        <w:spacing w:line="360" w:lineRule="auto"/>
        <w:jc w:val="both"/>
        <w:rPr>
          <w:rFonts w:ascii="Times New Roman" w:hAnsi="Times New Roman" w:cs="Times New Roman"/>
          <w:b/>
          <w:sz w:val="20"/>
          <w:szCs w:val="20"/>
          <w:u w:val="single"/>
        </w:rPr>
      </w:pPr>
      <w:r w:rsidRPr="007007CB">
        <w:rPr>
          <w:rFonts w:ascii="Times New Roman" w:hAnsi="Times New Roman" w:cs="Times New Roman"/>
          <w:b/>
          <w:sz w:val="20"/>
          <w:szCs w:val="20"/>
          <w:u w:val="single"/>
        </w:rPr>
        <w:t>Eliminati</w:t>
      </w:r>
    </w:p>
    <w:p w:rsidR="00FF6F47" w:rsidRPr="0040551D" w:rsidRDefault="0046344B" w:rsidP="0040551D">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In perenzione   </w:t>
      </w:r>
      <w:r w:rsidR="00FF6F47" w:rsidRPr="0040551D">
        <w:rPr>
          <w:rFonts w:ascii="Times New Roman" w:hAnsi="Times New Roman" w:cs="Times New Roman"/>
          <w:sz w:val="20"/>
          <w:szCs w:val="20"/>
        </w:rPr>
        <w:t>€ 2.842.137,62</w:t>
      </w:r>
    </w:p>
    <w:p w:rsidR="0040551D" w:rsidRPr="0040551D" w:rsidRDefault="00FF6F47" w:rsidP="0040551D">
      <w:pPr>
        <w:spacing w:after="0" w:line="360" w:lineRule="auto"/>
        <w:jc w:val="both"/>
        <w:rPr>
          <w:rFonts w:ascii="Times New Roman" w:hAnsi="Times New Roman" w:cs="Times New Roman"/>
          <w:sz w:val="20"/>
          <w:szCs w:val="20"/>
        </w:rPr>
      </w:pPr>
      <w:r w:rsidRPr="0040551D">
        <w:rPr>
          <w:rFonts w:ascii="Times New Roman" w:hAnsi="Times New Roman" w:cs="Times New Roman"/>
          <w:sz w:val="20"/>
          <w:szCs w:val="20"/>
        </w:rPr>
        <w:t>In economia     € 978.283,78</w:t>
      </w:r>
    </w:p>
    <w:tbl>
      <w:tblPr>
        <w:tblW w:w="9813" w:type="dxa"/>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6"/>
        <w:gridCol w:w="1275"/>
        <w:gridCol w:w="3686"/>
        <w:gridCol w:w="1276"/>
      </w:tblGrid>
      <w:tr w:rsidR="00FF6F47" w:rsidRPr="00FB6E4D" w:rsidTr="00BD4C97">
        <w:trPr>
          <w:trHeight w:hRule="exact" w:val="284"/>
          <w:jc w:val="center"/>
        </w:trPr>
        <w:tc>
          <w:tcPr>
            <w:tcW w:w="4851" w:type="dxa"/>
            <w:gridSpan w:val="2"/>
            <w:shd w:val="clear" w:color="auto" w:fill="C6D9F1"/>
          </w:tcPr>
          <w:p w:rsidR="00FF6F47" w:rsidRPr="00C51C4D" w:rsidRDefault="00FF6F47" w:rsidP="00BD4C97">
            <w:pPr>
              <w:spacing w:line="360" w:lineRule="auto"/>
              <w:jc w:val="center"/>
              <w:rPr>
                <w:rFonts w:ascii="Calibri" w:eastAsia="Times New Roman" w:hAnsi="Calibri" w:cs="Times New Roman"/>
                <w:b/>
                <w:sz w:val="16"/>
                <w:szCs w:val="16"/>
              </w:rPr>
            </w:pPr>
            <w:r w:rsidRPr="00C51C4D">
              <w:rPr>
                <w:rFonts w:ascii="Calibri" w:eastAsia="Times New Roman" w:hAnsi="Calibri" w:cs="Times New Roman"/>
                <w:b/>
                <w:sz w:val="16"/>
                <w:szCs w:val="16"/>
              </w:rPr>
              <w:t>RESIDUI ATTIVI 31.12.2009</w:t>
            </w:r>
          </w:p>
        </w:tc>
        <w:tc>
          <w:tcPr>
            <w:tcW w:w="4962" w:type="dxa"/>
            <w:gridSpan w:val="2"/>
            <w:shd w:val="clear" w:color="auto" w:fill="C6D9F1"/>
          </w:tcPr>
          <w:p w:rsidR="00FF6F47" w:rsidRPr="00C51C4D" w:rsidRDefault="00FF6F47" w:rsidP="00BD4C97">
            <w:pPr>
              <w:spacing w:line="360" w:lineRule="auto"/>
              <w:jc w:val="center"/>
              <w:rPr>
                <w:rFonts w:ascii="Calibri" w:eastAsia="Times New Roman" w:hAnsi="Calibri" w:cs="Times New Roman"/>
                <w:b/>
                <w:sz w:val="16"/>
                <w:szCs w:val="16"/>
              </w:rPr>
            </w:pPr>
            <w:r w:rsidRPr="00C51C4D">
              <w:rPr>
                <w:rFonts w:ascii="Calibri" w:eastAsia="Times New Roman" w:hAnsi="Calibri" w:cs="Times New Roman"/>
                <w:b/>
                <w:sz w:val="16"/>
                <w:szCs w:val="16"/>
              </w:rPr>
              <w:t>RESIDUI PASSIVI 31.12.2009</w:t>
            </w:r>
          </w:p>
        </w:tc>
      </w:tr>
      <w:tr w:rsidR="00FF6F47" w:rsidRPr="00FB6E4D" w:rsidTr="00BD4C97">
        <w:trPr>
          <w:trHeight w:hRule="exact" w:val="284"/>
          <w:jc w:val="center"/>
        </w:trPr>
        <w:tc>
          <w:tcPr>
            <w:tcW w:w="3576" w:type="dxa"/>
          </w:tcPr>
          <w:p w:rsidR="00FF6F47" w:rsidRPr="00A0242E" w:rsidRDefault="00FF6F47" w:rsidP="00BD4C97">
            <w:pPr>
              <w:spacing w:line="360" w:lineRule="auto"/>
              <w:jc w:val="both"/>
              <w:rPr>
                <w:rFonts w:ascii="Calibri" w:eastAsia="Times New Roman" w:hAnsi="Calibri" w:cs="Times New Roman"/>
                <w:sz w:val="16"/>
                <w:szCs w:val="16"/>
              </w:rPr>
            </w:pPr>
            <w:r w:rsidRPr="00A0242E">
              <w:rPr>
                <w:rFonts w:ascii="Calibri" w:eastAsia="Times New Roman" w:hAnsi="Calibri" w:cs="Times New Roman"/>
                <w:sz w:val="16"/>
                <w:szCs w:val="16"/>
              </w:rPr>
              <w:t>Alla chiusura esercizio 2008</w:t>
            </w:r>
          </w:p>
        </w:tc>
        <w:tc>
          <w:tcPr>
            <w:tcW w:w="1275" w:type="dxa"/>
          </w:tcPr>
          <w:p w:rsidR="00FF6F47" w:rsidRPr="00A0242E" w:rsidRDefault="00FF6F47" w:rsidP="00BD4C97">
            <w:pPr>
              <w:spacing w:line="360" w:lineRule="auto"/>
              <w:jc w:val="both"/>
              <w:rPr>
                <w:rFonts w:ascii="Calibri" w:eastAsia="Times New Roman" w:hAnsi="Calibri" w:cs="Times New Roman"/>
                <w:sz w:val="16"/>
                <w:szCs w:val="16"/>
              </w:rPr>
            </w:pPr>
            <w:r w:rsidRPr="00A0242E">
              <w:rPr>
                <w:rFonts w:ascii="Calibri" w:eastAsia="Times New Roman" w:hAnsi="Calibri" w:cs="Times New Roman"/>
                <w:sz w:val="16"/>
                <w:szCs w:val="16"/>
              </w:rPr>
              <w:t>€ 21.741.720,37</w:t>
            </w:r>
          </w:p>
        </w:tc>
        <w:tc>
          <w:tcPr>
            <w:tcW w:w="3686"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Alla chiusura esercizio 2008</w:t>
            </w:r>
          </w:p>
        </w:tc>
        <w:tc>
          <w:tcPr>
            <w:tcW w:w="1276"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€ 21.656.698,36</w:t>
            </w: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p w:rsidR="00FF6F47" w:rsidRPr="00326953" w:rsidRDefault="00FF6F47" w:rsidP="00BD4C97">
            <w:pPr>
              <w:spacing w:line="360" w:lineRule="auto"/>
              <w:jc w:val="both"/>
              <w:rPr>
                <w:rFonts w:ascii="Calibri" w:eastAsia="Times New Roman" w:hAnsi="Calibri" w:cs="Times New Roman"/>
                <w:sz w:val="16"/>
                <w:szCs w:val="16"/>
              </w:rPr>
            </w:pPr>
          </w:p>
        </w:tc>
      </w:tr>
      <w:tr w:rsidR="00FF6F47" w:rsidRPr="00FB6E4D" w:rsidTr="00BD4C97">
        <w:trPr>
          <w:trHeight w:hRule="exact" w:val="284"/>
          <w:jc w:val="center"/>
        </w:trPr>
        <w:tc>
          <w:tcPr>
            <w:tcW w:w="3576" w:type="dxa"/>
          </w:tcPr>
          <w:p w:rsidR="00FF6F47" w:rsidRPr="00A0242E" w:rsidRDefault="00FF6F47" w:rsidP="00BD4C97">
            <w:pPr>
              <w:spacing w:line="360" w:lineRule="auto"/>
              <w:jc w:val="both"/>
              <w:rPr>
                <w:rFonts w:ascii="Calibri" w:eastAsia="Times New Roman" w:hAnsi="Calibri" w:cs="Times New Roman"/>
                <w:sz w:val="16"/>
                <w:szCs w:val="16"/>
              </w:rPr>
            </w:pPr>
            <w:r w:rsidRPr="00A0242E">
              <w:rPr>
                <w:rFonts w:ascii="Calibri" w:eastAsia="Times New Roman" w:hAnsi="Calibri" w:cs="Times New Roman"/>
                <w:sz w:val="16"/>
                <w:szCs w:val="16"/>
              </w:rPr>
              <w:t>Riscossi nell’esercizio in chiusura</w:t>
            </w:r>
          </w:p>
        </w:tc>
        <w:tc>
          <w:tcPr>
            <w:tcW w:w="1275" w:type="dxa"/>
          </w:tcPr>
          <w:p w:rsidR="00FF6F47" w:rsidRPr="00A0242E" w:rsidRDefault="00FF6F47" w:rsidP="00BD4C97">
            <w:pPr>
              <w:spacing w:line="360" w:lineRule="auto"/>
              <w:jc w:val="both"/>
              <w:rPr>
                <w:rFonts w:ascii="Calibri" w:eastAsia="Times New Roman" w:hAnsi="Calibri" w:cs="Times New Roman"/>
                <w:sz w:val="16"/>
                <w:szCs w:val="16"/>
              </w:rPr>
            </w:pPr>
            <w:r w:rsidRPr="00A0242E">
              <w:rPr>
                <w:rFonts w:ascii="Calibri" w:eastAsia="Times New Roman" w:hAnsi="Calibri" w:cs="Times New Roman"/>
                <w:sz w:val="16"/>
                <w:szCs w:val="16"/>
              </w:rPr>
              <w:t>€ 14.281.614,57</w:t>
            </w:r>
          </w:p>
        </w:tc>
        <w:tc>
          <w:tcPr>
            <w:tcW w:w="3686"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Pagati  nell’esercizio in chiusura</w:t>
            </w:r>
          </w:p>
        </w:tc>
        <w:tc>
          <w:tcPr>
            <w:tcW w:w="1276"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€ 12.093.067,97</w:t>
            </w:r>
          </w:p>
        </w:tc>
      </w:tr>
      <w:tr w:rsidR="00FF6F47" w:rsidRPr="00FB6E4D" w:rsidTr="00BD4C97">
        <w:trPr>
          <w:trHeight w:hRule="exact" w:val="284"/>
          <w:jc w:val="center"/>
        </w:trPr>
        <w:tc>
          <w:tcPr>
            <w:tcW w:w="3576" w:type="dxa"/>
          </w:tcPr>
          <w:p w:rsidR="00FF6F47" w:rsidRPr="00A0242E" w:rsidRDefault="00FF6F47" w:rsidP="00BD4C97">
            <w:pPr>
              <w:spacing w:line="360" w:lineRule="auto"/>
              <w:jc w:val="both"/>
              <w:rPr>
                <w:rFonts w:ascii="Calibri" w:eastAsia="Times New Roman" w:hAnsi="Calibri" w:cs="Times New Roman"/>
                <w:sz w:val="16"/>
                <w:szCs w:val="16"/>
              </w:rPr>
            </w:pPr>
            <w:r w:rsidRPr="00A0242E">
              <w:rPr>
                <w:rFonts w:ascii="Calibri" w:eastAsia="Times New Roman" w:hAnsi="Calibri" w:cs="Times New Roman"/>
                <w:sz w:val="16"/>
                <w:szCs w:val="16"/>
              </w:rPr>
              <w:t>Eliminati</w:t>
            </w:r>
          </w:p>
        </w:tc>
        <w:tc>
          <w:tcPr>
            <w:tcW w:w="1275" w:type="dxa"/>
          </w:tcPr>
          <w:p w:rsidR="00FF6F47" w:rsidRPr="00A0242E" w:rsidRDefault="00FF6F47" w:rsidP="00BD4C97">
            <w:pPr>
              <w:spacing w:line="360" w:lineRule="auto"/>
              <w:jc w:val="both"/>
              <w:rPr>
                <w:rFonts w:ascii="Calibri" w:eastAsia="Times New Roman" w:hAnsi="Calibri" w:cs="Times New Roman"/>
                <w:sz w:val="16"/>
                <w:szCs w:val="16"/>
              </w:rPr>
            </w:pPr>
            <w:r w:rsidRPr="00A0242E">
              <w:rPr>
                <w:rFonts w:ascii="Calibri" w:eastAsia="Times New Roman" w:hAnsi="Calibri" w:cs="Times New Roman"/>
                <w:sz w:val="16"/>
                <w:szCs w:val="16"/>
              </w:rPr>
              <w:t>€ 1.650.868,76</w:t>
            </w:r>
          </w:p>
        </w:tc>
        <w:tc>
          <w:tcPr>
            <w:tcW w:w="3686" w:type="dxa"/>
          </w:tcPr>
          <w:p w:rsidR="00FF6F47" w:rsidRPr="00857D11" w:rsidRDefault="00FF6F47" w:rsidP="00BD4C97">
            <w:pPr>
              <w:spacing w:line="360" w:lineRule="auto"/>
              <w:jc w:val="both"/>
              <w:rPr>
                <w:rFonts w:ascii="Calibri" w:eastAsia="Times New Roman" w:hAnsi="Calibri" w:cs="Times New Roman"/>
                <w:color w:val="FF0000"/>
                <w:sz w:val="16"/>
                <w:szCs w:val="16"/>
              </w:rPr>
            </w:pPr>
            <w:r w:rsidRPr="00857D11">
              <w:rPr>
                <w:rFonts w:ascii="Calibri" w:eastAsia="Times New Roman" w:hAnsi="Calibri" w:cs="Times New Roman"/>
                <w:color w:val="FF0000"/>
                <w:sz w:val="16"/>
                <w:szCs w:val="16"/>
              </w:rPr>
              <w:t>Eliminati (Economia e Perenzione)</w:t>
            </w:r>
          </w:p>
        </w:tc>
        <w:tc>
          <w:tcPr>
            <w:tcW w:w="1276" w:type="dxa"/>
          </w:tcPr>
          <w:p w:rsidR="00FF6F47" w:rsidRPr="00857D11" w:rsidRDefault="00FF6F47" w:rsidP="00BD4C97">
            <w:pPr>
              <w:spacing w:line="360" w:lineRule="auto"/>
              <w:jc w:val="both"/>
              <w:rPr>
                <w:rFonts w:ascii="Calibri" w:eastAsia="Times New Roman" w:hAnsi="Calibri" w:cs="Times New Roman"/>
                <w:color w:val="FF0000"/>
                <w:sz w:val="16"/>
                <w:szCs w:val="16"/>
              </w:rPr>
            </w:pPr>
            <w:r w:rsidRPr="00857D11">
              <w:rPr>
                <w:rFonts w:ascii="Calibri" w:eastAsia="Times New Roman" w:hAnsi="Calibri" w:cs="Times New Roman"/>
                <w:color w:val="FF0000"/>
                <w:sz w:val="16"/>
                <w:szCs w:val="16"/>
              </w:rPr>
              <w:t>€ 3.820.421,40</w:t>
            </w:r>
          </w:p>
        </w:tc>
      </w:tr>
      <w:tr w:rsidR="00FF6F47" w:rsidRPr="00FB6E4D" w:rsidTr="00BD4C97">
        <w:trPr>
          <w:trHeight w:hRule="exact" w:val="284"/>
          <w:jc w:val="center"/>
        </w:trPr>
        <w:tc>
          <w:tcPr>
            <w:tcW w:w="3576" w:type="dxa"/>
          </w:tcPr>
          <w:p w:rsidR="00FF6F47" w:rsidRPr="00A0242E" w:rsidRDefault="00FF6F47" w:rsidP="00BD4C97">
            <w:pPr>
              <w:spacing w:line="360" w:lineRule="auto"/>
              <w:jc w:val="both"/>
              <w:rPr>
                <w:rFonts w:ascii="Calibri" w:eastAsia="Times New Roman" w:hAnsi="Calibri" w:cs="Times New Roman"/>
                <w:sz w:val="16"/>
                <w:szCs w:val="16"/>
              </w:rPr>
            </w:pPr>
            <w:r w:rsidRPr="00A0242E">
              <w:rPr>
                <w:rFonts w:ascii="Calibri" w:eastAsia="Times New Roman" w:hAnsi="Calibri" w:cs="Times New Roman"/>
                <w:sz w:val="16"/>
                <w:szCs w:val="16"/>
              </w:rPr>
              <w:t>Anni precedenti da riscuotere al 31.12.2009</w:t>
            </w:r>
          </w:p>
        </w:tc>
        <w:tc>
          <w:tcPr>
            <w:tcW w:w="1275" w:type="dxa"/>
          </w:tcPr>
          <w:p w:rsidR="00FF6F47" w:rsidRPr="00A0242E" w:rsidRDefault="00FF6F47" w:rsidP="00BD4C97">
            <w:pPr>
              <w:spacing w:line="360" w:lineRule="auto"/>
              <w:jc w:val="both"/>
              <w:rPr>
                <w:rFonts w:ascii="Calibri" w:eastAsia="Times New Roman" w:hAnsi="Calibri" w:cs="Times New Roman"/>
                <w:b/>
                <w:sz w:val="16"/>
                <w:szCs w:val="16"/>
              </w:rPr>
            </w:pPr>
            <w:r w:rsidRPr="00A0242E">
              <w:rPr>
                <w:rFonts w:ascii="Calibri" w:eastAsia="Times New Roman" w:hAnsi="Calibri" w:cs="Times New Roman"/>
                <w:b/>
                <w:sz w:val="16"/>
                <w:szCs w:val="16"/>
              </w:rPr>
              <w:t>€ 5.809.237,04</w:t>
            </w:r>
          </w:p>
        </w:tc>
        <w:tc>
          <w:tcPr>
            <w:tcW w:w="3686" w:type="dxa"/>
          </w:tcPr>
          <w:p w:rsidR="00FF6F47" w:rsidRPr="00857D11" w:rsidRDefault="00FF6F47" w:rsidP="00BD4C97">
            <w:pPr>
              <w:spacing w:line="360" w:lineRule="auto"/>
              <w:jc w:val="both"/>
              <w:rPr>
                <w:rFonts w:ascii="Calibri" w:eastAsia="Times New Roman" w:hAnsi="Calibri" w:cs="Times New Roman"/>
                <w:sz w:val="16"/>
                <w:szCs w:val="16"/>
              </w:rPr>
            </w:pPr>
            <w:r w:rsidRPr="00857D11">
              <w:rPr>
                <w:rFonts w:ascii="Calibri" w:eastAsia="Times New Roman" w:hAnsi="Calibri" w:cs="Times New Roman"/>
                <w:sz w:val="16"/>
                <w:szCs w:val="16"/>
              </w:rPr>
              <w:t>Anni precedenti da pagare al 31.12.2009</w:t>
            </w:r>
          </w:p>
        </w:tc>
        <w:tc>
          <w:tcPr>
            <w:tcW w:w="1276" w:type="dxa"/>
          </w:tcPr>
          <w:p w:rsidR="00FF6F47" w:rsidRPr="00857D11" w:rsidRDefault="00FF6F47" w:rsidP="00BD4C97">
            <w:pPr>
              <w:spacing w:line="360" w:lineRule="auto"/>
              <w:jc w:val="both"/>
              <w:rPr>
                <w:rFonts w:ascii="Calibri" w:eastAsia="Times New Roman" w:hAnsi="Calibri" w:cs="Times New Roman"/>
                <w:b/>
                <w:sz w:val="16"/>
                <w:szCs w:val="16"/>
              </w:rPr>
            </w:pPr>
            <w:r w:rsidRPr="00857D11">
              <w:rPr>
                <w:rFonts w:ascii="Calibri" w:eastAsia="Times New Roman" w:hAnsi="Calibri" w:cs="Times New Roman"/>
                <w:b/>
                <w:sz w:val="16"/>
                <w:szCs w:val="16"/>
              </w:rPr>
              <w:t>€ 5.743.208,99</w:t>
            </w:r>
          </w:p>
        </w:tc>
      </w:tr>
      <w:tr w:rsidR="00FF6F47" w:rsidRPr="00FB6E4D" w:rsidTr="00BD4C97">
        <w:trPr>
          <w:trHeight w:hRule="exact" w:val="284"/>
          <w:jc w:val="center"/>
        </w:trPr>
        <w:tc>
          <w:tcPr>
            <w:tcW w:w="3576"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Accertamenti di competenza  ( Nuova Formazione )</w:t>
            </w:r>
          </w:p>
        </w:tc>
        <w:tc>
          <w:tcPr>
            <w:tcW w:w="1275"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 xml:space="preserve">€ </w:t>
            </w:r>
            <w:r>
              <w:rPr>
                <w:rFonts w:ascii="Calibri" w:eastAsia="Times New Roman" w:hAnsi="Calibri" w:cs="Times New Roman"/>
                <w:sz w:val="16"/>
                <w:szCs w:val="16"/>
              </w:rPr>
              <w:t>23.696.754,03</w:t>
            </w:r>
          </w:p>
        </w:tc>
        <w:tc>
          <w:tcPr>
            <w:tcW w:w="3686" w:type="dxa"/>
          </w:tcPr>
          <w:p w:rsidR="00FF6F47" w:rsidRPr="00320D82" w:rsidRDefault="00FF6F47" w:rsidP="00BD4C97">
            <w:pPr>
              <w:spacing w:line="360" w:lineRule="auto"/>
              <w:jc w:val="both"/>
              <w:rPr>
                <w:rFonts w:ascii="Calibri" w:eastAsia="Times New Roman" w:hAnsi="Calibri" w:cs="Times New Roman"/>
                <w:sz w:val="16"/>
                <w:szCs w:val="16"/>
              </w:rPr>
            </w:pPr>
            <w:r w:rsidRPr="00320D82">
              <w:rPr>
                <w:rFonts w:ascii="Calibri" w:eastAsia="Times New Roman" w:hAnsi="Calibri" w:cs="Times New Roman"/>
                <w:sz w:val="16"/>
                <w:szCs w:val="16"/>
              </w:rPr>
              <w:t>Impegni di competenza (Nuova Formazione)</w:t>
            </w:r>
          </w:p>
        </w:tc>
        <w:tc>
          <w:tcPr>
            <w:tcW w:w="1276" w:type="dxa"/>
          </w:tcPr>
          <w:p w:rsidR="00FF6F47" w:rsidRPr="00320D82" w:rsidRDefault="00FF6F47" w:rsidP="00BD4C97">
            <w:pPr>
              <w:spacing w:line="360" w:lineRule="auto"/>
              <w:jc w:val="both"/>
              <w:rPr>
                <w:rFonts w:ascii="Calibri" w:eastAsia="Times New Roman" w:hAnsi="Calibri" w:cs="Times New Roman"/>
                <w:sz w:val="16"/>
                <w:szCs w:val="16"/>
              </w:rPr>
            </w:pPr>
            <w:r w:rsidRPr="00320D82">
              <w:rPr>
                <w:rFonts w:ascii="Calibri" w:eastAsia="Times New Roman" w:hAnsi="Calibri" w:cs="Times New Roman"/>
                <w:sz w:val="16"/>
                <w:szCs w:val="16"/>
              </w:rPr>
              <w:t xml:space="preserve">€ </w:t>
            </w:r>
            <w:r>
              <w:rPr>
                <w:rFonts w:ascii="Calibri" w:eastAsia="Times New Roman" w:hAnsi="Calibri" w:cs="Times New Roman"/>
                <w:sz w:val="16"/>
                <w:szCs w:val="16"/>
              </w:rPr>
              <w:t>33.399.123,51</w:t>
            </w:r>
          </w:p>
        </w:tc>
      </w:tr>
      <w:tr w:rsidR="00FF6F47" w:rsidRPr="00FB6E4D" w:rsidTr="00BD4C97">
        <w:trPr>
          <w:trHeight w:hRule="exact" w:val="284"/>
          <w:jc w:val="center"/>
        </w:trPr>
        <w:tc>
          <w:tcPr>
            <w:tcW w:w="3576"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Riscossioni in competenza</w:t>
            </w:r>
          </w:p>
        </w:tc>
        <w:tc>
          <w:tcPr>
            <w:tcW w:w="1275" w:type="dxa"/>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€ 18.234.054,37</w:t>
            </w:r>
          </w:p>
        </w:tc>
        <w:tc>
          <w:tcPr>
            <w:tcW w:w="3686" w:type="dxa"/>
          </w:tcPr>
          <w:p w:rsidR="00FF6F47" w:rsidRPr="00320D82" w:rsidRDefault="00FF6F47" w:rsidP="00BD4C97">
            <w:pPr>
              <w:spacing w:line="360" w:lineRule="auto"/>
              <w:jc w:val="both"/>
              <w:rPr>
                <w:rFonts w:ascii="Calibri" w:eastAsia="Times New Roman" w:hAnsi="Calibri" w:cs="Times New Roman"/>
                <w:sz w:val="16"/>
                <w:szCs w:val="16"/>
              </w:rPr>
            </w:pPr>
            <w:r w:rsidRPr="00320D82">
              <w:rPr>
                <w:rFonts w:ascii="Calibri" w:eastAsia="Times New Roman" w:hAnsi="Calibri" w:cs="Times New Roman"/>
                <w:sz w:val="16"/>
                <w:szCs w:val="16"/>
              </w:rPr>
              <w:t>Pagamenti  in competenza</w:t>
            </w:r>
          </w:p>
        </w:tc>
        <w:tc>
          <w:tcPr>
            <w:tcW w:w="1276" w:type="dxa"/>
          </w:tcPr>
          <w:p w:rsidR="00FF6F47" w:rsidRPr="00320D82" w:rsidRDefault="00FF6F47" w:rsidP="00BD4C97">
            <w:pPr>
              <w:spacing w:line="360" w:lineRule="auto"/>
              <w:jc w:val="both"/>
              <w:rPr>
                <w:rFonts w:ascii="Calibri" w:eastAsia="Times New Roman" w:hAnsi="Calibri" w:cs="Times New Roman"/>
                <w:sz w:val="16"/>
                <w:szCs w:val="16"/>
              </w:rPr>
            </w:pPr>
            <w:r w:rsidRPr="00320D82">
              <w:rPr>
                <w:rFonts w:ascii="Calibri" w:eastAsia="Times New Roman" w:hAnsi="Calibri" w:cs="Times New Roman"/>
                <w:sz w:val="16"/>
                <w:szCs w:val="16"/>
              </w:rPr>
              <w:t>€ 25.968.104,08</w:t>
            </w:r>
          </w:p>
        </w:tc>
      </w:tr>
      <w:tr w:rsidR="00FF6F47" w:rsidRPr="00FB6E4D" w:rsidTr="00BD4C97">
        <w:trPr>
          <w:trHeight w:hRule="exact" w:val="284"/>
          <w:jc w:val="center"/>
        </w:trPr>
        <w:tc>
          <w:tcPr>
            <w:tcW w:w="3576" w:type="dxa"/>
            <w:tcBorders>
              <w:bottom w:val="single" w:sz="4" w:space="0" w:color="000000"/>
            </w:tcBorders>
          </w:tcPr>
          <w:p w:rsidR="00FF6F47" w:rsidRPr="00326953" w:rsidRDefault="00FF6F47" w:rsidP="00BD4C97">
            <w:pPr>
              <w:spacing w:line="360" w:lineRule="auto"/>
              <w:jc w:val="both"/>
              <w:rPr>
                <w:rFonts w:ascii="Calibri" w:eastAsia="Times New Roman" w:hAnsi="Calibri" w:cs="Times New Roman"/>
                <w:sz w:val="16"/>
                <w:szCs w:val="16"/>
              </w:rPr>
            </w:pPr>
            <w:r w:rsidRPr="00326953">
              <w:rPr>
                <w:rFonts w:ascii="Calibri" w:eastAsia="Times New Roman" w:hAnsi="Calibri" w:cs="Times New Roman"/>
                <w:sz w:val="16"/>
                <w:szCs w:val="16"/>
              </w:rPr>
              <w:t>Nuova Formazione da riscuotere al 31.12.2009</w:t>
            </w:r>
          </w:p>
        </w:tc>
        <w:tc>
          <w:tcPr>
            <w:tcW w:w="1275" w:type="dxa"/>
            <w:tcBorders>
              <w:bottom w:val="single" w:sz="4" w:space="0" w:color="000000"/>
            </w:tcBorders>
          </w:tcPr>
          <w:p w:rsidR="00FF6F47" w:rsidRPr="00326953" w:rsidRDefault="00FF6F47" w:rsidP="00BD4C97">
            <w:pPr>
              <w:spacing w:line="360" w:lineRule="auto"/>
              <w:jc w:val="both"/>
              <w:rPr>
                <w:rFonts w:ascii="Calibri" w:eastAsia="Times New Roman" w:hAnsi="Calibri" w:cs="Times New Roman"/>
                <w:b/>
                <w:sz w:val="16"/>
                <w:szCs w:val="16"/>
              </w:rPr>
            </w:pPr>
            <w:r w:rsidRPr="00326953">
              <w:rPr>
                <w:rFonts w:ascii="Calibri" w:eastAsia="Times New Roman" w:hAnsi="Calibri" w:cs="Times New Roman"/>
                <w:b/>
                <w:sz w:val="16"/>
                <w:szCs w:val="16"/>
              </w:rPr>
              <w:t xml:space="preserve">€ </w:t>
            </w:r>
            <w:r>
              <w:rPr>
                <w:rFonts w:ascii="Calibri" w:eastAsia="Times New Roman" w:hAnsi="Calibri" w:cs="Times New Roman"/>
                <w:b/>
                <w:sz w:val="16"/>
                <w:szCs w:val="16"/>
              </w:rPr>
              <w:t>5.462.699,66</w:t>
            </w:r>
          </w:p>
        </w:tc>
        <w:tc>
          <w:tcPr>
            <w:tcW w:w="3686" w:type="dxa"/>
            <w:tcBorders>
              <w:bottom w:val="single" w:sz="4" w:space="0" w:color="000000"/>
            </w:tcBorders>
          </w:tcPr>
          <w:p w:rsidR="00FF6F47" w:rsidRPr="00320D82" w:rsidRDefault="00FF6F47" w:rsidP="00BD4C97">
            <w:pPr>
              <w:spacing w:line="360" w:lineRule="auto"/>
              <w:jc w:val="both"/>
              <w:rPr>
                <w:rFonts w:ascii="Calibri" w:eastAsia="Times New Roman" w:hAnsi="Calibri" w:cs="Times New Roman"/>
                <w:sz w:val="16"/>
                <w:szCs w:val="16"/>
              </w:rPr>
            </w:pPr>
            <w:r w:rsidRPr="00320D82">
              <w:rPr>
                <w:rFonts w:ascii="Calibri" w:eastAsia="Times New Roman" w:hAnsi="Calibri" w:cs="Times New Roman"/>
                <w:sz w:val="16"/>
                <w:szCs w:val="16"/>
              </w:rPr>
              <w:t>Anni Precedenti da pagare al 31.12.20</w:t>
            </w:r>
            <w:r>
              <w:rPr>
                <w:rFonts w:ascii="Calibri" w:eastAsia="Times New Roman" w:hAnsi="Calibri" w:cs="Times New Roman"/>
                <w:sz w:val="16"/>
                <w:szCs w:val="16"/>
              </w:rPr>
              <w:t>09</w:t>
            </w:r>
          </w:p>
        </w:tc>
        <w:tc>
          <w:tcPr>
            <w:tcW w:w="1276" w:type="dxa"/>
            <w:tcBorders>
              <w:bottom w:val="single" w:sz="4" w:space="0" w:color="000000"/>
            </w:tcBorders>
          </w:tcPr>
          <w:p w:rsidR="00FF6F47" w:rsidRPr="00320D82" w:rsidRDefault="00FF6F47" w:rsidP="00BD4C97">
            <w:pPr>
              <w:spacing w:line="360" w:lineRule="auto"/>
              <w:jc w:val="both"/>
              <w:rPr>
                <w:rFonts w:ascii="Calibri" w:eastAsia="Times New Roman" w:hAnsi="Calibri" w:cs="Times New Roman"/>
                <w:b/>
                <w:sz w:val="16"/>
                <w:szCs w:val="16"/>
              </w:rPr>
            </w:pPr>
            <w:r w:rsidRPr="00320D82">
              <w:rPr>
                <w:rFonts w:ascii="Calibri" w:eastAsia="Times New Roman" w:hAnsi="Calibri" w:cs="Times New Roman"/>
                <w:b/>
                <w:sz w:val="16"/>
                <w:szCs w:val="16"/>
              </w:rPr>
              <w:t xml:space="preserve">€ </w:t>
            </w:r>
            <w:r>
              <w:rPr>
                <w:rFonts w:ascii="Calibri" w:eastAsia="Times New Roman" w:hAnsi="Calibri" w:cs="Times New Roman"/>
                <w:b/>
                <w:sz w:val="16"/>
                <w:szCs w:val="16"/>
              </w:rPr>
              <w:t>7.431.019,43</w:t>
            </w:r>
          </w:p>
        </w:tc>
      </w:tr>
      <w:tr w:rsidR="00FF6F47" w:rsidTr="00BD4C97">
        <w:trPr>
          <w:trHeight w:hRule="exact" w:val="284"/>
          <w:jc w:val="center"/>
        </w:trPr>
        <w:tc>
          <w:tcPr>
            <w:tcW w:w="3576" w:type="dxa"/>
            <w:shd w:val="clear" w:color="auto" w:fill="92D050"/>
          </w:tcPr>
          <w:p w:rsidR="00FF6F47" w:rsidRPr="00326953" w:rsidRDefault="00FF6F47" w:rsidP="00BD4C97">
            <w:pPr>
              <w:spacing w:line="360" w:lineRule="auto"/>
              <w:jc w:val="both"/>
              <w:rPr>
                <w:rFonts w:ascii="Calibri" w:eastAsia="Times New Roman" w:hAnsi="Calibri" w:cs="Times New Roman"/>
                <w:b/>
                <w:sz w:val="16"/>
                <w:szCs w:val="16"/>
              </w:rPr>
            </w:pPr>
            <w:r w:rsidRPr="00326953">
              <w:rPr>
                <w:rFonts w:ascii="Calibri" w:eastAsia="Times New Roman" w:hAnsi="Calibri" w:cs="Times New Roman"/>
                <w:b/>
                <w:sz w:val="16"/>
                <w:szCs w:val="16"/>
              </w:rPr>
              <w:t>TOTALE RESIDUI ATTIVI  Anni Preced.e N.F.</w:t>
            </w:r>
          </w:p>
        </w:tc>
        <w:tc>
          <w:tcPr>
            <w:tcW w:w="1275" w:type="dxa"/>
            <w:shd w:val="clear" w:color="auto" w:fill="92D050"/>
          </w:tcPr>
          <w:p w:rsidR="00FF6F47" w:rsidRPr="00326953" w:rsidRDefault="00FF6F47" w:rsidP="00BD4C97">
            <w:pPr>
              <w:spacing w:line="360" w:lineRule="auto"/>
              <w:jc w:val="both"/>
              <w:rPr>
                <w:rFonts w:ascii="Calibri" w:eastAsia="Times New Roman" w:hAnsi="Calibri" w:cs="Times New Roman"/>
                <w:b/>
                <w:sz w:val="16"/>
                <w:szCs w:val="16"/>
              </w:rPr>
            </w:pPr>
            <w:r w:rsidRPr="00326953">
              <w:rPr>
                <w:rFonts w:ascii="Calibri" w:eastAsia="Times New Roman" w:hAnsi="Calibri" w:cs="Times New Roman"/>
                <w:b/>
                <w:sz w:val="16"/>
                <w:szCs w:val="16"/>
              </w:rPr>
              <w:t xml:space="preserve">€ </w:t>
            </w:r>
            <w:r>
              <w:rPr>
                <w:rFonts w:ascii="Calibri" w:eastAsia="Times New Roman" w:hAnsi="Calibri" w:cs="Times New Roman"/>
                <w:b/>
                <w:sz w:val="16"/>
                <w:szCs w:val="16"/>
              </w:rPr>
              <w:t>11.271.936,70</w:t>
            </w:r>
          </w:p>
        </w:tc>
        <w:tc>
          <w:tcPr>
            <w:tcW w:w="3686" w:type="dxa"/>
            <w:shd w:val="clear" w:color="auto" w:fill="92D050"/>
          </w:tcPr>
          <w:p w:rsidR="00FF6F47" w:rsidRPr="00C537EB" w:rsidRDefault="00FF6F47" w:rsidP="00BD4C97">
            <w:pPr>
              <w:spacing w:line="360" w:lineRule="auto"/>
              <w:jc w:val="both"/>
              <w:rPr>
                <w:rFonts w:ascii="Calibri" w:eastAsia="Times New Roman" w:hAnsi="Calibri" w:cs="Times New Roman"/>
                <w:b/>
                <w:sz w:val="16"/>
                <w:szCs w:val="16"/>
              </w:rPr>
            </w:pPr>
            <w:r w:rsidRPr="00C537EB">
              <w:rPr>
                <w:rFonts w:ascii="Calibri" w:eastAsia="Times New Roman" w:hAnsi="Calibri" w:cs="Times New Roman"/>
                <w:b/>
                <w:sz w:val="16"/>
                <w:szCs w:val="16"/>
              </w:rPr>
              <w:t>TOTALE RESIDUI PASSIVI  Anni Preced.e N.F.</w:t>
            </w:r>
          </w:p>
        </w:tc>
        <w:tc>
          <w:tcPr>
            <w:tcW w:w="1276" w:type="dxa"/>
            <w:shd w:val="clear" w:color="auto" w:fill="92D050"/>
          </w:tcPr>
          <w:p w:rsidR="00FF6F47" w:rsidRPr="00C537EB" w:rsidRDefault="00FF6F47" w:rsidP="00BD4C97">
            <w:pPr>
              <w:spacing w:line="360" w:lineRule="auto"/>
              <w:jc w:val="both"/>
              <w:rPr>
                <w:rFonts w:ascii="Calibri" w:eastAsia="Times New Roman" w:hAnsi="Calibri" w:cs="Times New Roman"/>
                <w:b/>
                <w:sz w:val="16"/>
                <w:szCs w:val="16"/>
              </w:rPr>
            </w:pPr>
            <w:r w:rsidRPr="00C537EB">
              <w:rPr>
                <w:rFonts w:ascii="Calibri" w:eastAsia="Times New Roman" w:hAnsi="Calibri" w:cs="Times New Roman"/>
                <w:b/>
                <w:sz w:val="16"/>
                <w:szCs w:val="16"/>
              </w:rPr>
              <w:t xml:space="preserve">€ </w:t>
            </w:r>
            <w:r>
              <w:rPr>
                <w:rFonts w:ascii="Calibri" w:eastAsia="Times New Roman" w:hAnsi="Calibri" w:cs="Times New Roman"/>
                <w:b/>
                <w:sz w:val="16"/>
                <w:szCs w:val="16"/>
              </w:rPr>
              <w:t>13.174.228,42</w:t>
            </w: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p w:rsidR="00FF6F47" w:rsidRPr="00C537EB" w:rsidRDefault="00FF6F47" w:rsidP="00BD4C97">
            <w:pPr>
              <w:spacing w:line="360" w:lineRule="auto"/>
              <w:jc w:val="both"/>
              <w:rPr>
                <w:rFonts w:ascii="Calibri" w:eastAsia="Times New Roman" w:hAnsi="Calibri" w:cs="Times New Roman"/>
                <w:b/>
                <w:sz w:val="16"/>
                <w:szCs w:val="16"/>
              </w:rPr>
            </w:pPr>
          </w:p>
        </w:tc>
      </w:tr>
    </w:tbl>
    <w:p w:rsidR="00FF6F47" w:rsidRPr="00D7011C" w:rsidRDefault="00FF6F47" w:rsidP="00FF6F47">
      <w:pPr>
        <w:spacing w:line="360" w:lineRule="auto"/>
        <w:ind w:left="360"/>
        <w:jc w:val="both"/>
        <w:rPr>
          <w:rFonts w:ascii="Times New Roman" w:hAnsi="Times New Roman" w:cs="Times New Roman"/>
          <w:sz w:val="10"/>
          <w:szCs w:val="10"/>
        </w:rPr>
      </w:pPr>
    </w:p>
    <w:p w:rsidR="00076C3A" w:rsidRDefault="00D7011C" w:rsidP="00D7011C">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La determinazione del totale </w:t>
      </w:r>
      <w:r w:rsidRPr="007F409A">
        <w:rPr>
          <w:rFonts w:ascii="Times New Roman" w:hAnsi="Times New Roman" w:cs="Times New Roman"/>
          <w:b/>
          <w:sz w:val="24"/>
          <w:szCs w:val="24"/>
          <w:u w:val="single"/>
        </w:rPr>
        <w:t>residu</w:t>
      </w:r>
      <w:r w:rsidR="00133D53" w:rsidRPr="007F409A">
        <w:rPr>
          <w:rFonts w:ascii="Times New Roman" w:hAnsi="Times New Roman" w:cs="Times New Roman"/>
          <w:b/>
          <w:sz w:val="24"/>
          <w:szCs w:val="24"/>
          <w:u w:val="single"/>
        </w:rPr>
        <w:t>i attivi</w:t>
      </w:r>
      <w:r w:rsidR="00133D53">
        <w:rPr>
          <w:rFonts w:ascii="Times New Roman" w:hAnsi="Times New Roman" w:cs="Times New Roman"/>
          <w:sz w:val="24"/>
          <w:szCs w:val="24"/>
        </w:rPr>
        <w:t xml:space="preserve"> alla data del 31.12.20</w:t>
      </w:r>
      <w:r w:rsidR="00381F33">
        <w:rPr>
          <w:rFonts w:ascii="Times New Roman" w:hAnsi="Times New Roman" w:cs="Times New Roman"/>
          <w:sz w:val="24"/>
          <w:szCs w:val="24"/>
        </w:rPr>
        <w:t>09</w:t>
      </w:r>
      <w:r w:rsidR="00133D53">
        <w:rPr>
          <w:rFonts w:ascii="Times New Roman" w:hAnsi="Times New Roman" w:cs="Times New Roman"/>
          <w:sz w:val="24"/>
          <w:szCs w:val="24"/>
        </w:rPr>
        <w:t xml:space="preserve"> </w:t>
      </w:r>
      <w:r w:rsidR="00B17618">
        <w:rPr>
          <w:rFonts w:ascii="Times New Roman" w:hAnsi="Times New Roman" w:cs="Times New Roman"/>
          <w:sz w:val="24"/>
          <w:szCs w:val="24"/>
        </w:rPr>
        <w:t>ammonta</w:t>
      </w:r>
      <w:r w:rsidR="00133D53">
        <w:rPr>
          <w:rFonts w:ascii="Times New Roman" w:hAnsi="Times New Roman" w:cs="Times New Roman"/>
          <w:sz w:val="24"/>
          <w:szCs w:val="24"/>
        </w:rPr>
        <w:t xml:space="preserve"> ad euro </w:t>
      </w:r>
      <w:r w:rsidR="00DF2670">
        <w:rPr>
          <w:rFonts w:ascii="Times New Roman" w:hAnsi="Times New Roman" w:cs="Times New Roman"/>
          <w:sz w:val="24"/>
          <w:szCs w:val="24"/>
        </w:rPr>
        <w:t>11.271.936,70</w:t>
      </w:r>
      <w:r w:rsidR="00133D53">
        <w:rPr>
          <w:rFonts w:ascii="Times New Roman" w:hAnsi="Times New Roman" w:cs="Times New Roman"/>
          <w:sz w:val="24"/>
          <w:szCs w:val="24"/>
        </w:rPr>
        <w:t xml:space="preserve">, </w:t>
      </w:r>
      <w:r>
        <w:rPr>
          <w:rFonts w:ascii="Times New Roman" w:hAnsi="Times New Roman" w:cs="Times New Roman"/>
          <w:sz w:val="24"/>
          <w:szCs w:val="24"/>
        </w:rPr>
        <w:t>mantenuti in essere in sede di rideterminazione, derivano dall’analisi dei Titoli  2 -</w:t>
      </w:r>
      <w:r w:rsidR="005D76FF">
        <w:rPr>
          <w:rFonts w:ascii="Times New Roman" w:hAnsi="Times New Roman" w:cs="Times New Roman"/>
          <w:sz w:val="24"/>
          <w:szCs w:val="24"/>
        </w:rPr>
        <w:t xml:space="preserve"> </w:t>
      </w:r>
      <w:r>
        <w:rPr>
          <w:rFonts w:ascii="Times New Roman" w:hAnsi="Times New Roman" w:cs="Times New Roman"/>
          <w:sz w:val="24"/>
          <w:szCs w:val="24"/>
        </w:rPr>
        <w:t>3 -</w:t>
      </w:r>
      <w:r w:rsidR="005D76FF">
        <w:rPr>
          <w:rFonts w:ascii="Times New Roman" w:hAnsi="Times New Roman" w:cs="Times New Roman"/>
          <w:sz w:val="24"/>
          <w:szCs w:val="24"/>
        </w:rPr>
        <w:t xml:space="preserve"> </w:t>
      </w:r>
      <w:r>
        <w:rPr>
          <w:rFonts w:ascii="Times New Roman" w:hAnsi="Times New Roman" w:cs="Times New Roman"/>
          <w:sz w:val="24"/>
          <w:szCs w:val="24"/>
        </w:rPr>
        <w:t>4 dell</w:t>
      </w:r>
      <w:r w:rsidR="00AC677E">
        <w:rPr>
          <w:rFonts w:ascii="Times New Roman" w:hAnsi="Times New Roman" w:cs="Times New Roman"/>
          <w:sz w:val="24"/>
          <w:szCs w:val="24"/>
        </w:rPr>
        <w:t xml:space="preserve">a parte </w:t>
      </w:r>
      <w:r w:rsidR="00076C3A">
        <w:rPr>
          <w:rFonts w:ascii="Times New Roman" w:hAnsi="Times New Roman" w:cs="Times New Roman"/>
          <w:sz w:val="24"/>
          <w:szCs w:val="24"/>
        </w:rPr>
        <w:t>Entrata relativamente:</w:t>
      </w:r>
    </w:p>
    <w:p w:rsidR="00076C3A" w:rsidRDefault="00D7011C" w:rsidP="00076C3A">
      <w:pPr>
        <w:pStyle w:val="Paragrafoelenco"/>
        <w:numPr>
          <w:ilvl w:val="0"/>
          <w:numId w:val="1"/>
        </w:numPr>
        <w:spacing w:line="360" w:lineRule="auto"/>
        <w:jc w:val="both"/>
        <w:rPr>
          <w:rFonts w:ascii="Times New Roman" w:hAnsi="Times New Roman" w:cs="Times New Roman"/>
          <w:sz w:val="24"/>
          <w:szCs w:val="24"/>
        </w:rPr>
      </w:pPr>
      <w:r w:rsidRPr="00076C3A">
        <w:rPr>
          <w:rFonts w:ascii="Times New Roman" w:hAnsi="Times New Roman" w:cs="Times New Roman"/>
          <w:sz w:val="24"/>
          <w:szCs w:val="24"/>
        </w:rPr>
        <w:t xml:space="preserve">al Trasferimento dei Fondi da parte della Regione Calabria per il funzionamento dell’Agenzia </w:t>
      </w:r>
      <w:r w:rsidR="00076C3A" w:rsidRPr="00076C3A">
        <w:rPr>
          <w:rFonts w:ascii="Times New Roman" w:hAnsi="Times New Roman" w:cs="Times New Roman"/>
          <w:sz w:val="24"/>
          <w:szCs w:val="24"/>
        </w:rPr>
        <w:t>e da al</w:t>
      </w:r>
      <w:r w:rsidR="00D27377" w:rsidRPr="00076C3A">
        <w:rPr>
          <w:rFonts w:ascii="Times New Roman" w:hAnsi="Times New Roman" w:cs="Times New Roman"/>
          <w:sz w:val="24"/>
          <w:szCs w:val="24"/>
        </w:rPr>
        <w:t xml:space="preserve">tri soggetti per progetti speciali </w:t>
      </w:r>
      <w:r w:rsidR="00076C3A">
        <w:rPr>
          <w:rFonts w:ascii="Times New Roman" w:hAnsi="Times New Roman" w:cs="Times New Roman"/>
          <w:sz w:val="24"/>
          <w:szCs w:val="24"/>
        </w:rPr>
        <w:t>(Titolo 2);</w:t>
      </w:r>
    </w:p>
    <w:p w:rsidR="00076C3A" w:rsidRDefault="00D7011C" w:rsidP="00076C3A">
      <w:pPr>
        <w:pStyle w:val="Paragrafoelenco"/>
        <w:numPr>
          <w:ilvl w:val="0"/>
          <w:numId w:val="1"/>
        </w:numPr>
        <w:spacing w:line="360" w:lineRule="auto"/>
        <w:jc w:val="both"/>
        <w:rPr>
          <w:rFonts w:ascii="Times New Roman" w:hAnsi="Times New Roman" w:cs="Times New Roman"/>
          <w:sz w:val="24"/>
          <w:szCs w:val="24"/>
        </w:rPr>
      </w:pPr>
      <w:r w:rsidRPr="00076C3A">
        <w:rPr>
          <w:rFonts w:ascii="Times New Roman" w:hAnsi="Times New Roman" w:cs="Times New Roman"/>
          <w:sz w:val="24"/>
          <w:szCs w:val="24"/>
        </w:rPr>
        <w:t>a</w:t>
      </w:r>
      <w:r w:rsidR="00076C3A">
        <w:rPr>
          <w:rFonts w:ascii="Times New Roman" w:hAnsi="Times New Roman" w:cs="Times New Roman"/>
          <w:sz w:val="24"/>
          <w:szCs w:val="24"/>
        </w:rPr>
        <w:t>lle</w:t>
      </w:r>
      <w:r w:rsidRPr="00076C3A">
        <w:rPr>
          <w:rFonts w:ascii="Times New Roman" w:hAnsi="Times New Roman" w:cs="Times New Roman"/>
          <w:sz w:val="24"/>
          <w:szCs w:val="24"/>
        </w:rPr>
        <w:t xml:space="preserve"> spettanze dovute  </w:t>
      </w:r>
      <w:r w:rsidR="00E44AF9">
        <w:rPr>
          <w:rFonts w:ascii="Times New Roman" w:hAnsi="Times New Roman" w:cs="Times New Roman"/>
          <w:sz w:val="24"/>
          <w:szCs w:val="24"/>
        </w:rPr>
        <w:t>relativamente ai proventi da terzi per le attività svolte</w:t>
      </w:r>
      <w:r w:rsidRPr="00076C3A">
        <w:rPr>
          <w:rFonts w:ascii="Times New Roman" w:hAnsi="Times New Roman" w:cs="Times New Roman"/>
          <w:sz w:val="24"/>
          <w:szCs w:val="24"/>
        </w:rPr>
        <w:t xml:space="preserve"> </w:t>
      </w:r>
      <w:r w:rsidR="00B958BC">
        <w:rPr>
          <w:rFonts w:ascii="Times New Roman" w:hAnsi="Times New Roman" w:cs="Times New Roman"/>
          <w:sz w:val="24"/>
          <w:szCs w:val="24"/>
        </w:rPr>
        <w:t xml:space="preserve">dall’ARPACAL </w:t>
      </w:r>
      <w:r w:rsidRPr="00076C3A">
        <w:rPr>
          <w:rFonts w:ascii="Times New Roman" w:hAnsi="Times New Roman" w:cs="Times New Roman"/>
          <w:sz w:val="24"/>
          <w:szCs w:val="24"/>
        </w:rPr>
        <w:t>(Titolo 3</w:t>
      </w:r>
      <w:r w:rsidR="00B958BC">
        <w:rPr>
          <w:rFonts w:ascii="Times New Roman" w:hAnsi="Times New Roman" w:cs="Times New Roman"/>
          <w:sz w:val="24"/>
          <w:szCs w:val="24"/>
        </w:rPr>
        <w:t>- UPB 3301</w:t>
      </w:r>
      <w:r w:rsidRPr="00076C3A">
        <w:rPr>
          <w:rFonts w:ascii="Times New Roman" w:hAnsi="Times New Roman" w:cs="Times New Roman"/>
          <w:sz w:val="24"/>
          <w:szCs w:val="24"/>
        </w:rPr>
        <w:t>)</w:t>
      </w:r>
      <w:r w:rsidR="00076C3A">
        <w:rPr>
          <w:rFonts w:ascii="Times New Roman" w:hAnsi="Times New Roman" w:cs="Times New Roman"/>
          <w:sz w:val="24"/>
          <w:szCs w:val="24"/>
        </w:rPr>
        <w:t>;</w:t>
      </w:r>
    </w:p>
    <w:p w:rsidR="00B958BC" w:rsidRDefault="00B958BC" w:rsidP="00872318">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alle spettanze afferenti ai proventi derivanti da convenzioni stipulate (Titolo 3-UPB 3302)</w:t>
      </w:r>
      <w:r w:rsidR="00872318">
        <w:rPr>
          <w:rFonts w:ascii="Times New Roman" w:hAnsi="Times New Roman" w:cs="Times New Roman"/>
          <w:sz w:val="24"/>
          <w:szCs w:val="24"/>
        </w:rPr>
        <w:t>;</w:t>
      </w:r>
    </w:p>
    <w:p w:rsidR="00462CF1" w:rsidRDefault="00462CF1" w:rsidP="00872318">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al ricavo relativo alla vendita dell’immobile ARPACAL sito in Catanzaro in via Paparo sede del Servizio Tematico Bionaturalistico, per il quale la Direzione dell’Agenzia ha deciso di non procedere all’alienazione, per cui si provvederà alla rimozione, in sede di rideterminazione dei residui, dell’importo residuale parte entrata.</w:t>
      </w:r>
    </w:p>
    <w:p w:rsidR="00E00F72" w:rsidRDefault="00E00F72" w:rsidP="00E00F72">
      <w:pPr>
        <w:spacing w:line="360" w:lineRule="auto"/>
        <w:jc w:val="both"/>
        <w:rPr>
          <w:rFonts w:ascii="Times New Roman" w:hAnsi="Times New Roman" w:cs="Times New Roman"/>
          <w:sz w:val="24"/>
          <w:szCs w:val="24"/>
        </w:rPr>
      </w:pPr>
    </w:p>
    <w:p w:rsidR="00E00F72" w:rsidRPr="00E00F72" w:rsidRDefault="00E00F72" w:rsidP="00E00F72">
      <w:pPr>
        <w:spacing w:line="360" w:lineRule="auto"/>
        <w:jc w:val="both"/>
        <w:rPr>
          <w:rFonts w:ascii="Times New Roman" w:hAnsi="Times New Roman" w:cs="Times New Roman"/>
          <w:sz w:val="24"/>
          <w:szCs w:val="24"/>
        </w:rPr>
      </w:pPr>
    </w:p>
    <w:p w:rsidR="002902A2" w:rsidRPr="007007CB" w:rsidRDefault="00D7011C" w:rsidP="007007CB">
      <w:pPr>
        <w:pStyle w:val="Paragrafoelenco"/>
        <w:numPr>
          <w:ilvl w:val="0"/>
          <w:numId w:val="1"/>
        </w:numPr>
        <w:spacing w:line="360" w:lineRule="auto"/>
        <w:jc w:val="both"/>
        <w:rPr>
          <w:rFonts w:ascii="Times New Roman" w:hAnsi="Times New Roman" w:cs="Times New Roman"/>
          <w:sz w:val="24"/>
          <w:szCs w:val="24"/>
        </w:rPr>
      </w:pPr>
      <w:r w:rsidRPr="00076C3A">
        <w:rPr>
          <w:rFonts w:ascii="Times New Roman" w:hAnsi="Times New Roman" w:cs="Times New Roman"/>
          <w:sz w:val="24"/>
          <w:szCs w:val="24"/>
        </w:rPr>
        <w:t xml:space="preserve"> </w:t>
      </w:r>
      <w:r w:rsidR="00E44AF9">
        <w:rPr>
          <w:rFonts w:ascii="Times New Roman" w:hAnsi="Times New Roman" w:cs="Times New Roman"/>
          <w:sz w:val="24"/>
          <w:szCs w:val="24"/>
        </w:rPr>
        <w:t xml:space="preserve">al trasferimento </w:t>
      </w:r>
      <w:r w:rsidR="00B958BC">
        <w:rPr>
          <w:rFonts w:ascii="Times New Roman" w:hAnsi="Times New Roman" w:cs="Times New Roman"/>
          <w:sz w:val="24"/>
          <w:szCs w:val="24"/>
        </w:rPr>
        <w:t>di una percentuale del fondo P.O.R. annualità 2000-2006, il cui rendiconto ARPACAL è rimasto ancora da valutare in ambito regionale.</w:t>
      </w:r>
      <w:r w:rsidR="00462CF1">
        <w:rPr>
          <w:rFonts w:ascii="Times New Roman" w:hAnsi="Times New Roman" w:cs="Times New Roman"/>
          <w:sz w:val="24"/>
          <w:szCs w:val="24"/>
        </w:rPr>
        <w:t xml:space="preserve"> </w:t>
      </w:r>
      <w:r w:rsidR="00B958BC">
        <w:rPr>
          <w:rFonts w:ascii="Times New Roman" w:hAnsi="Times New Roman" w:cs="Times New Roman"/>
          <w:sz w:val="24"/>
          <w:szCs w:val="24"/>
        </w:rPr>
        <w:t xml:space="preserve">(Titolo </w:t>
      </w:r>
      <w:r w:rsidR="00462CF1">
        <w:rPr>
          <w:rFonts w:ascii="Times New Roman" w:hAnsi="Times New Roman" w:cs="Times New Roman"/>
          <w:sz w:val="24"/>
          <w:szCs w:val="24"/>
        </w:rPr>
        <w:t>4)</w:t>
      </w:r>
    </w:p>
    <w:p w:rsidR="00547C0C" w:rsidRDefault="00D27377" w:rsidP="005850D6">
      <w:pPr>
        <w:spacing w:line="360" w:lineRule="auto"/>
        <w:ind w:left="357"/>
        <w:jc w:val="both"/>
        <w:rPr>
          <w:rFonts w:ascii="Times New Roman" w:hAnsi="Times New Roman" w:cs="Times New Roman"/>
          <w:sz w:val="24"/>
          <w:szCs w:val="24"/>
        </w:rPr>
      </w:pPr>
      <w:r w:rsidRPr="007007CB">
        <w:rPr>
          <w:rFonts w:ascii="Times New Roman" w:hAnsi="Times New Roman" w:cs="Times New Roman"/>
          <w:sz w:val="24"/>
          <w:szCs w:val="24"/>
        </w:rPr>
        <w:t>Le percentuali relative al gravare dei residui attivi</w:t>
      </w:r>
      <w:r w:rsidR="00CA450F" w:rsidRPr="007007CB">
        <w:rPr>
          <w:rFonts w:ascii="Times New Roman" w:hAnsi="Times New Roman" w:cs="Times New Roman"/>
          <w:sz w:val="24"/>
          <w:szCs w:val="24"/>
        </w:rPr>
        <w:t>, al netto delle contabilità speciali,</w:t>
      </w:r>
      <w:r w:rsidRPr="007007CB">
        <w:rPr>
          <w:rFonts w:ascii="Times New Roman" w:hAnsi="Times New Roman" w:cs="Times New Roman"/>
          <w:sz w:val="24"/>
          <w:szCs w:val="24"/>
        </w:rPr>
        <w:t xml:space="preserve"> sull’Entrate dell’esercizio finanziario 20</w:t>
      </w:r>
      <w:r w:rsidR="00B958BC" w:rsidRPr="007007CB">
        <w:rPr>
          <w:rFonts w:ascii="Times New Roman" w:hAnsi="Times New Roman" w:cs="Times New Roman"/>
          <w:sz w:val="24"/>
          <w:szCs w:val="24"/>
        </w:rPr>
        <w:t>09</w:t>
      </w:r>
      <w:r w:rsidRPr="007007CB">
        <w:rPr>
          <w:rFonts w:ascii="Times New Roman" w:hAnsi="Times New Roman" w:cs="Times New Roman"/>
          <w:sz w:val="24"/>
          <w:szCs w:val="24"/>
        </w:rPr>
        <w:t xml:space="preserve"> sono di seguito rappresentate indicativamente dal grafico a torta </w:t>
      </w:r>
      <w:r w:rsidRPr="007007CB">
        <w:rPr>
          <w:rFonts w:ascii="Times New Roman" w:hAnsi="Times New Roman" w:cs="Times New Roman"/>
          <w:i/>
          <w:sz w:val="24"/>
          <w:szCs w:val="24"/>
        </w:rPr>
        <w:t>“esploso”</w:t>
      </w:r>
      <w:r w:rsidR="00B958BC" w:rsidRPr="007007CB">
        <w:rPr>
          <w:rFonts w:ascii="Times New Roman" w:hAnsi="Times New Roman" w:cs="Times New Roman"/>
          <w:i/>
          <w:sz w:val="24"/>
          <w:szCs w:val="24"/>
        </w:rPr>
        <w:t xml:space="preserve"> e </w:t>
      </w:r>
      <w:r w:rsidR="00661459" w:rsidRPr="007007CB">
        <w:rPr>
          <w:rFonts w:ascii="Times New Roman" w:hAnsi="Times New Roman" w:cs="Times New Roman"/>
          <w:sz w:val="24"/>
          <w:szCs w:val="24"/>
        </w:rPr>
        <w:t>suddiviso per Titoli</w:t>
      </w:r>
      <w:r w:rsidR="00B17618">
        <w:rPr>
          <w:rFonts w:ascii="Times New Roman" w:hAnsi="Times New Roman" w:cs="Times New Roman"/>
          <w:sz w:val="24"/>
          <w:szCs w:val="24"/>
        </w:rPr>
        <w:t xml:space="preserve"> </w:t>
      </w:r>
    </w:p>
    <w:p w:rsidR="00D27377" w:rsidRDefault="00B17618" w:rsidP="009F2EA7">
      <w:pPr>
        <w:spacing w:line="240" w:lineRule="auto"/>
        <w:ind w:left="357"/>
        <w:jc w:val="both"/>
        <w:rPr>
          <w:rFonts w:ascii="Times New Roman" w:hAnsi="Times New Roman" w:cs="Times New Roman"/>
          <w:sz w:val="24"/>
          <w:szCs w:val="24"/>
        </w:rPr>
      </w:pPr>
      <w:r>
        <w:rPr>
          <w:rFonts w:ascii="Times New Roman" w:hAnsi="Times New Roman" w:cs="Times New Roman"/>
          <w:sz w:val="24"/>
          <w:szCs w:val="24"/>
        </w:rPr>
        <w:t xml:space="preserve">( </w:t>
      </w:r>
      <w:r w:rsidRPr="00B17618">
        <w:rPr>
          <w:rFonts w:ascii="Times New Roman" w:hAnsi="Times New Roman" w:cs="Times New Roman"/>
          <w:i/>
          <w:sz w:val="24"/>
          <w:szCs w:val="24"/>
        </w:rPr>
        <w:t>si veda il dettaglio</w:t>
      </w:r>
      <w:r w:rsidR="007708B0">
        <w:rPr>
          <w:rFonts w:ascii="Times New Roman" w:hAnsi="Times New Roman" w:cs="Times New Roman"/>
          <w:i/>
          <w:sz w:val="24"/>
          <w:szCs w:val="24"/>
        </w:rPr>
        <w:t xml:space="preserve"> numerico</w:t>
      </w:r>
      <w:r w:rsidRPr="00B17618">
        <w:rPr>
          <w:rFonts w:ascii="Times New Roman" w:hAnsi="Times New Roman" w:cs="Times New Roman"/>
          <w:i/>
          <w:sz w:val="24"/>
          <w:szCs w:val="24"/>
        </w:rPr>
        <w:t xml:space="preserve"> Tab</w:t>
      </w:r>
      <w:r w:rsidR="00B63BA9">
        <w:rPr>
          <w:rFonts w:ascii="Times New Roman" w:hAnsi="Times New Roman" w:cs="Times New Roman"/>
          <w:i/>
          <w:sz w:val="24"/>
          <w:szCs w:val="24"/>
        </w:rPr>
        <w:t xml:space="preserve">ella </w:t>
      </w:r>
      <w:r w:rsidRPr="00B17618">
        <w:rPr>
          <w:rFonts w:ascii="Times New Roman" w:hAnsi="Times New Roman" w:cs="Times New Roman"/>
          <w:i/>
          <w:sz w:val="24"/>
          <w:szCs w:val="24"/>
        </w:rPr>
        <w:t xml:space="preserve"> Rende.</w:t>
      </w:r>
      <w:r w:rsidR="00764B14">
        <w:rPr>
          <w:rFonts w:ascii="Times New Roman" w:hAnsi="Times New Roman" w:cs="Times New Roman"/>
          <w:i/>
          <w:sz w:val="24"/>
          <w:szCs w:val="24"/>
        </w:rPr>
        <w:t xml:space="preserve"> </w:t>
      </w:r>
      <w:r w:rsidRPr="00B17618">
        <w:rPr>
          <w:rFonts w:ascii="Times New Roman" w:hAnsi="Times New Roman" w:cs="Times New Roman"/>
          <w:i/>
          <w:sz w:val="24"/>
          <w:szCs w:val="24"/>
        </w:rPr>
        <w:t>pdf del Conto Consuntivo 20</w:t>
      </w:r>
      <w:r w:rsidR="00B958BC">
        <w:rPr>
          <w:rFonts w:ascii="Times New Roman" w:hAnsi="Times New Roman" w:cs="Times New Roman"/>
          <w:i/>
          <w:sz w:val="24"/>
          <w:szCs w:val="24"/>
        </w:rPr>
        <w:t>09</w:t>
      </w:r>
      <w:r>
        <w:rPr>
          <w:rFonts w:ascii="Times New Roman" w:hAnsi="Times New Roman" w:cs="Times New Roman"/>
          <w:sz w:val="24"/>
          <w:szCs w:val="24"/>
        </w:rPr>
        <w:t xml:space="preserve">) </w:t>
      </w:r>
      <w:r w:rsidR="00D27377">
        <w:rPr>
          <w:rFonts w:ascii="Times New Roman" w:hAnsi="Times New Roman" w:cs="Times New Roman"/>
          <w:i/>
          <w:sz w:val="24"/>
          <w:szCs w:val="24"/>
        </w:rPr>
        <w:t>:</w:t>
      </w:r>
    </w:p>
    <w:p w:rsidR="00003A97" w:rsidRDefault="00003A97" w:rsidP="00003A97">
      <w:pPr>
        <w:spacing w:line="360" w:lineRule="auto"/>
        <w:ind w:left="360"/>
        <w:jc w:val="both"/>
        <w:rPr>
          <w:rFonts w:ascii="Times New Roman" w:hAnsi="Times New Roman" w:cs="Times New Roman"/>
          <w:i/>
          <w:noProof/>
          <w:sz w:val="16"/>
          <w:szCs w:val="16"/>
        </w:rPr>
      </w:pPr>
      <w:r w:rsidRPr="00003A97">
        <w:rPr>
          <w:rFonts w:ascii="Times New Roman" w:hAnsi="Times New Roman" w:cs="Times New Roman"/>
          <w:i/>
          <w:noProof/>
          <w:sz w:val="16"/>
          <w:szCs w:val="16"/>
        </w:rPr>
        <w:drawing>
          <wp:inline distT="0" distB="0" distL="0" distR="0">
            <wp:extent cx="3676650" cy="2343150"/>
            <wp:effectExtent l="19050" t="0" r="19050" b="0"/>
            <wp:docPr id="7"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25895" w:rsidRPr="00A676F7" w:rsidRDefault="00DA2265" w:rsidP="00A676F7">
      <w:pPr>
        <w:spacing w:line="360" w:lineRule="auto"/>
        <w:ind w:left="360"/>
        <w:jc w:val="both"/>
        <w:rPr>
          <w:rFonts w:ascii="Times New Roman" w:hAnsi="Times New Roman" w:cs="Times New Roman"/>
          <w:i/>
          <w:sz w:val="16"/>
          <w:szCs w:val="16"/>
        </w:rPr>
      </w:pPr>
      <w:r w:rsidRPr="00C85EB0">
        <w:rPr>
          <w:rFonts w:ascii="Times New Roman" w:hAnsi="Times New Roman" w:cs="Times New Roman"/>
          <w:sz w:val="16"/>
          <w:szCs w:val="16"/>
          <w:u w:val="single"/>
        </w:rPr>
        <w:t>Legenda</w:t>
      </w:r>
      <w:r>
        <w:rPr>
          <w:rFonts w:ascii="Times New Roman" w:hAnsi="Times New Roman" w:cs="Times New Roman"/>
          <w:sz w:val="16"/>
          <w:szCs w:val="16"/>
        </w:rPr>
        <w:t>:</w:t>
      </w:r>
    </w:p>
    <w:p w:rsidR="00DA2265" w:rsidRDefault="00DA2265" w:rsidP="00DA2265">
      <w:pPr>
        <w:pStyle w:val="Paragrafoelenco"/>
        <w:numPr>
          <w:ilvl w:val="0"/>
          <w:numId w:val="3"/>
        </w:numPr>
        <w:spacing w:line="360" w:lineRule="auto"/>
        <w:jc w:val="both"/>
        <w:rPr>
          <w:rFonts w:ascii="Times New Roman" w:hAnsi="Times New Roman" w:cs="Times New Roman"/>
          <w:sz w:val="16"/>
          <w:szCs w:val="16"/>
        </w:rPr>
      </w:pPr>
      <w:r>
        <w:rPr>
          <w:rFonts w:ascii="Times New Roman" w:hAnsi="Times New Roman" w:cs="Times New Roman"/>
          <w:sz w:val="16"/>
          <w:szCs w:val="16"/>
        </w:rPr>
        <w:t>Titolo 2 “ Trasferimenti Regione Calabria e altri soggetti per funzionamento Agenzia”</w:t>
      </w:r>
      <w:r w:rsidR="00FA7456">
        <w:rPr>
          <w:rFonts w:ascii="Times New Roman" w:hAnsi="Times New Roman" w:cs="Times New Roman"/>
          <w:sz w:val="16"/>
          <w:szCs w:val="16"/>
        </w:rPr>
        <w:t xml:space="preserve">  </w:t>
      </w:r>
      <w:r w:rsidR="00FA7456">
        <w:rPr>
          <w:rFonts w:ascii="Times New Roman" w:hAnsi="Times New Roman" w:cs="Times New Roman"/>
          <w:b/>
          <w:sz w:val="16"/>
          <w:szCs w:val="16"/>
        </w:rPr>
        <w:t>Importo T</w:t>
      </w:r>
      <w:r w:rsidR="00FA7456" w:rsidRPr="00FA7456">
        <w:rPr>
          <w:rFonts w:ascii="Times New Roman" w:hAnsi="Times New Roman" w:cs="Times New Roman"/>
          <w:b/>
          <w:sz w:val="16"/>
          <w:szCs w:val="16"/>
        </w:rPr>
        <w:t xml:space="preserve">otale </w:t>
      </w:r>
      <w:r w:rsidR="00FA7456">
        <w:rPr>
          <w:rFonts w:ascii="Times New Roman" w:hAnsi="Times New Roman" w:cs="Times New Roman"/>
          <w:b/>
          <w:sz w:val="16"/>
          <w:szCs w:val="16"/>
        </w:rPr>
        <w:t xml:space="preserve"> </w:t>
      </w:r>
      <w:r w:rsidR="00FA7456" w:rsidRPr="00FA7456">
        <w:rPr>
          <w:rFonts w:ascii="Times New Roman" w:hAnsi="Times New Roman" w:cs="Times New Roman"/>
          <w:b/>
          <w:sz w:val="16"/>
          <w:szCs w:val="16"/>
        </w:rPr>
        <w:t xml:space="preserve">€ </w:t>
      </w:r>
      <w:r w:rsidR="002902A2">
        <w:rPr>
          <w:rFonts w:ascii="Times New Roman" w:hAnsi="Times New Roman" w:cs="Times New Roman"/>
          <w:b/>
          <w:sz w:val="16"/>
          <w:szCs w:val="16"/>
        </w:rPr>
        <w:t>3.948.008,87.</w:t>
      </w:r>
    </w:p>
    <w:p w:rsidR="002902A2" w:rsidRDefault="002902A2" w:rsidP="002902A2">
      <w:pPr>
        <w:pStyle w:val="Paragrafoelenco"/>
        <w:numPr>
          <w:ilvl w:val="0"/>
          <w:numId w:val="3"/>
        </w:numPr>
        <w:spacing w:line="360" w:lineRule="auto"/>
        <w:jc w:val="both"/>
        <w:rPr>
          <w:rFonts w:ascii="Times New Roman" w:hAnsi="Times New Roman" w:cs="Times New Roman"/>
          <w:sz w:val="16"/>
          <w:szCs w:val="16"/>
        </w:rPr>
      </w:pPr>
      <w:r>
        <w:rPr>
          <w:rFonts w:ascii="Times New Roman" w:hAnsi="Times New Roman" w:cs="Times New Roman"/>
          <w:sz w:val="16"/>
          <w:szCs w:val="16"/>
        </w:rPr>
        <w:t xml:space="preserve">Titolo 3 – UPB 3301 “Proventi da servizi erogati” </w:t>
      </w:r>
      <w:r w:rsidRPr="00FA7456">
        <w:rPr>
          <w:rFonts w:ascii="Times New Roman" w:hAnsi="Times New Roman" w:cs="Times New Roman"/>
          <w:b/>
          <w:sz w:val="16"/>
          <w:szCs w:val="16"/>
        </w:rPr>
        <w:t xml:space="preserve">Importo Totale </w:t>
      </w:r>
      <w:r>
        <w:rPr>
          <w:rFonts w:ascii="Times New Roman" w:hAnsi="Times New Roman" w:cs="Times New Roman"/>
          <w:b/>
          <w:sz w:val="16"/>
          <w:szCs w:val="16"/>
        </w:rPr>
        <w:t xml:space="preserve"> 1.508.121,11.</w:t>
      </w:r>
    </w:p>
    <w:p w:rsidR="002902A2" w:rsidRPr="002902A2" w:rsidRDefault="002902A2" w:rsidP="002902A2">
      <w:pPr>
        <w:pStyle w:val="Paragrafoelenco"/>
        <w:numPr>
          <w:ilvl w:val="0"/>
          <w:numId w:val="3"/>
        </w:numPr>
        <w:spacing w:line="360" w:lineRule="auto"/>
        <w:jc w:val="both"/>
        <w:rPr>
          <w:rFonts w:ascii="Times New Roman" w:hAnsi="Times New Roman" w:cs="Times New Roman"/>
          <w:sz w:val="16"/>
          <w:szCs w:val="16"/>
        </w:rPr>
      </w:pPr>
      <w:r>
        <w:rPr>
          <w:rFonts w:ascii="Times New Roman" w:hAnsi="Times New Roman" w:cs="Times New Roman"/>
          <w:sz w:val="16"/>
          <w:szCs w:val="16"/>
        </w:rPr>
        <w:t xml:space="preserve">Titolo 3 – UPB 3302 “Proventi convenzioni” </w:t>
      </w:r>
      <w:r w:rsidRPr="00FA7456">
        <w:rPr>
          <w:rFonts w:ascii="Times New Roman" w:hAnsi="Times New Roman" w:cs="Times New Roman"/>
          <w:b/>
          <w:sz w:val="16"/>
          <w:szCs w:val="16"/>
        </w:rPr>
        <w:t xml:space="preserve">Importo Totale </w:t>
      </w:r>
      <w:r>
        <w:rPr>
          <w:rFonts w:ascii="Times New Roman" w:hAnsi="Times New Roman" w:cs="Times New Roman"/>
          <w:b/>
          <w:sz w:val="16"/>
          <w:szCs w:val="16"/>
        </w:rPr>
        <w:t xml:space="preserve"> 518.279,8</w:t>
      </w:r>
      <w:r w:rsidR="006538BA">
        <w:rPr>
          <w:rFonts w:ascii="Times New Roman" w:hAnsi="Times New Roman" w:cs="Times New Roman"/>
          <w:b/>
          <w:sz w:val="16"/>
          <w:szCs w:val="16"/>
        </w:rPr>
        <w:t>5</w:t>
      </w:r>
    </w:p>
    <w:p w:rsidR="00DA2265" w:rsidRPr="002D166D" w:rsidRDefault="00DA2265" w:rsidP="002D166D">
      <w:pPr>
        <w:pStyle w:val="Paragrafoelenco"/>
        <w:numPr>
          <w:ilvl w:val="0"/>
          <w:numId w:val="3"/>
        </w:numPr>
        <w:spacing w:line="360" w:lineRule="auto"/>
        <w:jc w:val="both"/>
        <w:rPr>
          <w:rFonts w:ascii="Times New Roman" w:hAnsi="Times New Roman" w:cs="Times New Roman"/>
          <w:sz w:val="16"/>
          <w:szCs w:val="16"/>
        </w:rPr>
      </w:pPr>
      <w:r>
        <w:rPr>
          <w:rFonts w:ascii="Times New Roman" w:hAnsi="Times New Roman" w:cs="Times New Roman"/>
          <w:sz w:val="16"/>
          <w:szCs w:val="16"/>
        </w:rPr>
        <w:t>Titolo 4</w:t>
      </w:r>
      <w:r w:rsidR="006538BA">
        <w:rPr>
          <w:rFonts w:ascii="Times New Roman" w:hAnsi="Times New Roman" w:cs="Times New Roman"/>
          <w:sz w:val="16"/>
          <w:szCs w:val="16"/>
        </w:rPr>
        <w:t xml:space="preserve"> – Cat. 4.1</w:t>
      </w:r>
      <w:r>
        <w:rPr>
          <w:rFonts w:ascii="Times New Roman" w:hAnsi="Times New Roman" w:cs="Times New Roman"/>
          <w:sz w:val="16"/>
          <w:szCs w:val="16"/>
        </w:rPr>
        <w:t xml:space="preserve"> “ Proventi da vendita di immobili”</w:t>
      </w:r>
      <w:r w:rsidR="00FA7456">
        <w:rPr>
          <w:rFonts w:ascii="Times New Roman" w:hAnsi="Times New Roman" w:cs="Times New Roman"/>
          <w:sz w:val="16"/>
          <w:szCs w:val="16"/>
        </w:rPr>
        <w:t xml:space="preserve"> </w:t>
      </w:r>
      <w:r w:rsidR="00FA7456" w:rsidRPr="00FA7456">
        <w:rPr>
          <w:rFonts w:ascii="Times New Roman" w:hAnsi="Times New Roman" w:cs="Times New Roman"/>
          <w:b/>
          <w:sz w:val="16"/>
          <w:szCs w:val="16"/>
        </w:rPr>
        <w:t xml:space="preserve">Importo Totale € </w:t>
      </w:r>
      <w:r w:rsidR="002902A2">
        <w:rPr>
          <w:rFonts w:ascii="Times New Roman" w:hAnsi="Times New Roman" w:cs="Times New Roman"/>
          <w:b/>
          <w:sz w:val="16"/>
          <w:szCs w:val="16"/>
        </w:rPr>
        <w:t>1.499.696,80 (non più da alienare)</w:t>
      </w:r>
    </w:p>
    <w:p w:rsidR="00D66A3A" w:rsidRPr="00CF04D9" w:rsidRDefault="00DA2265" w:rsidP="00661459">
      <w:pPr>
        <w:pStyle w:val="Paragrafoelenco"/>
        <w:numPr>
          <w:ilvl w:val="0"/>
          <w:numId w:val="3"/>
        </w:numPr>
        <w:spacing w:line="360" w:lineRule="auto"/>
        <w:jc w:val="both"/>
        <w:rPr>
          <w:rFonts w:ascii="Times New Roman" w:hAnsi="Times New Roman" w:cs="Times New Roman"/>
          <w:sz w:val="16"/>
          <w:szCs w:val="16"/>
        </w:rPr>
      </w:pPr>
      <w:r>
        <w:rPr>
          <w:rFonts w:ascii="Times New Roman" w:hAnsi="Times New Roman" w:cs="Times New Roman"/>
          <w:sz w:val="16"/>
          <w:szCs w:val="16"/>
        </w:rPr>
        <w:t>Titolo 4</w:t>
      </w:r>
      <w:r w:rsidR="00F64392">
        <w:rPr>
          <w:rFonts w:ascii="Times New Roman" w:hAnsi="Times New Roman" w:cs="Times New Roman"/>
          <w:sz w:val="16"/>
          <w:szCs w:val="16"/>
        </w:rPr>
        <w:t xml:space="preserve"> – 4.4.02 </w:t>
      </w:r>
      <w:r>
        <w:rPr>
          <w:rFonts w:ascii="Times New Roman" w:hAnsi="Times New Roman" w:cs="Times New Roman"/>
          <w:sz w:val="16"/>
          <w:szCs w:val="16"/>
        </w:rPr>
        <w:t xml:space="preserve"> “Assegnazione dei fondi P.O.R.”</w:t>
      </w:r>
      <w:r w:rsidR="00FA7456">
        <w:rPr>
          <w:rFonts w:ascii="Times New Roman" w:hAnsi="Times New Roman" w:cs="Times New Roman"/>
          <w:sz w:val="16"/>
          <w:szCs w:val="16"/>
        </w:rPr>
        <w:t xml:space="preserve"> </w:t>
      </w:r>
      <w:r w:rsidR="00FA7456" w:rsidRPr="00FA7456">
        <w:rPr>
          <w:rFonts w:ascii="Times New Roman" w:hAnsi="Times New Roman" w:cs="Times New Roman"/>
          <w:b/>
          <w:sz w:val="16"/>
          <w:szCs w:val="16"/>
        </w:rPr>
        <w:t xml:space="preserve">Importo Totale </w:t>
      </w:r>
      <w:r w:rsidR="002D166D">
        <w:rPr>
          <w:rFonts w:ascii="Times New Roman" w:hAnsi="Times New Roman" w:cs="Times New Roman"/>
          <w:b/>
          <w:sz w:val="16"/>
          <w:szCs w:val="16"/>
        </w:rPr>
        <w:t>3.003.712,67 ( da verificare)</w:t>
      </w:r>
    </w:p>
    <w:p w:rsidR="00825895" w:rsidRDefault="00661459" w:rsidP="00BC1D32">
      <w:pPr>
        <w:spacing w:line="360" w:lineRule="auto"/>
        <w:ind w:left="360"/>
        <w:jc w:val="both"/>
        <w:rPr>
          <w:rFonts w:ascii="Times New Roman" w:hAnsi="Times New Roman" w:cs="Times New Roman"/>
          <w:sz w:val="24"/>
          <w:szCs w:val="24"/>
        </w:rPr>
      </w:pPr>
      <w:r w:rsidRPr="00223C9E">
        <w:rPr>
          <w:rFonts w:ascii="Times New Roman" w:hAnsi="Times New Roman" w:cs="Times New Roman"/>
          <w:sz w:val="24"/>
          <w:szCs w:val="24"/>
        </w:rPr>
        <w:t xml:space="preserve">La determinazione del totale dei </w:t>
      </w:r>
      <w:r w:rsidRPr="00223C9E">
        <w:rPr>
          <w:rFonts w:ascii="Times New Roman" w:hAnsi="Times New Roman" w:cs="Times New Roman"/>
          <w:b/>
          <w:sz w:val="24"/>
          <w:szCs w:val="24"/>
          <w:u w:val="single"/>
        </w:rPr>
        <w:t>residui passivi</w:t>
      </w:r>
      <w:r w:rsidR="00EF1E6A" w:rsidRPr="00223C9E">
        <w:rPr>
          <w:rFonts w:ascii="Times New Roman" w:hAnsi="Times New Roman" w:cs="Times New Roman"/>
          <w:sz w:val="24"/>
          <w:szCs w:val="24"/>
        </w:rPr>
        <w:t xml:space="preserve"> alla data del 31.12.20</w:t>
      </w:r>
      <w:r w:rsidR="006D50B6" w:rsidRPr="00223C9E">
        <w:rPr>
          <w:rFonts w:ascii="Times New Roman" w:hAnsi="Times New Roman" w:cs="Times New Roman"/>
          <w:sz w:val="24"/>
          <w:szCs w:val="24"/>
        </w:rPr>
        <w:t xml:space="preserve">09 </w:t>
      </w:r>
      <w:r w:rsidR="00B17618" w:rsidRPr="00223C9E">
        <w:rPr>
          <w:rFonts w:ascii="Times New Roman" w:hAnsi="Times New Roman" w:cs="Times New Roman"/>
          <w:sz w:val="24"/>
          <w:szCs w:val="24"/>
        </w:rPr>
        <w:t xml:space="preserve">ammonta ad euro </w:t>
      </w:r>
      <w:r w:rsidR="00223C9E" w:rsidRPr="00223C9E">
        <w:rPr>
          <w:rFonts w:ascii="Times New Roman" w:hAnsi="Times New Roman" w:cs="Times New Roman"/>
          <w:sz w:val="24"/>
          <w:szCs w:val="24"/>
        </w:rPr>
        <w:t>13.</w:t>
      </w:r>
      <w:r w:rsidR="00AF73F6">
        <w:rPr>
          <w:rFonts w:ascii="Times New Roman" w:hAnsi="Times New Roman" w:cs="Times New Roman"/>
          <w:sz w:val="24"/>
          <w:szCs w:val="24"/>
        </w:rPr>
        <w:t>174.228,42</w:t>
      </w:r>
      <w:r w:rsidR="00223C9E" w:rsidRPr="00223C9E">
        <w:rPr>
          <w:rFonts w:ascii="Times New Roman" w:hAnsi="Times New Roman" w:cs="Times New Roman"/>
          <w:sz w:val="24"/>
          <w:szCs w:val="24"/>
        </w:rPr>
        <w:t xml:space="preserve"> </w:t>
      </w:r>
      <w:r w:rsidR="00B17618" w:rsidRPr="00223C9E">
        <w:rPr>
          <w:rFonts w:ascii="Times New Roman" w:hAnsi="Times New Roman" w:cs="Times New Roman"/>
          <w:sz w:val="24"/>
          <w:szCs w:val="24"/>
        </w:rPr>
        <w:t xml:space="preserve"> mantenuti in essere in sede di rideterminazione, derivano dall’analisi</w:t>
      </w:r>
      <w:r w:rsidR="00AC677E" w:rsidRPr="00223C9E">
        <w:rPr>
          <w:rFonts w:ascii="Times New Roman" w:hAnsi="Times New Roman" w:cs="Times New Roman"/>
          <w:sz w:val="24"/>
          <w:szCs w:val="24"/>
        </w:rPr>
        <w:t xml:space="preserve"> delle Aree d’Intervento della parte Spesa</w:t>
      </w:r>
      <w:r w:rsidR="00223C9E">
        <w:rPr>
          <w:rFonts w:ascii="Times New Roman" w:hAnsi="Times New Roman" w:cs="Times New Roman"/>
          <w:sz w:val="24"/>
          <w:szCs w:val="24"/>
        </w:rPr>
        <w:t>.</w:t>
      </w:r>
    </w:p>
    <w:p w:rsidR="00070339" w:rsidRDefault="004F7737" w:rsidP="00D66A3A">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L’evidenze più significative sono da rilevare nell’ambito dei residui passivi afferenti </w:t>
      </w:r>
      <w:r w:rsidR="00070339">
        <w:rPr>
          <w:rFonts w:ascii="Times New Roman" w:hAnsi="Times New Roman" w:cs="Times New Roman"/>
          <w:sz w:val="24"/>
          <w:szCs w:val="24"/>
        </w:rPr>
        <w:t>all’Area 1 e nel dettaglio</w:t>
      </w:r>
      <w:r>
        <w:rPr>
          <w:rFonts w:ascii="Times New Roman" w:hAnsi="Times New Roman" w:cs="Times New Roman"/>
          <w:sz w:val="24"/>
          <w:szCs w:val="24"/>
        </w:rPr>
        <w:t>:</w:t>
      </w:r>
    </w:p>
    <w:p w:rsidR="0091699A" w:rsidRDefault="004F7737" w:rsidP="00D66A3A">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 </w:t>
      </w:r>
      <w:r w:rsidR="007307E7">
        <w:rPr>
          <w:rFonts w:ascii="Times New Roman" w:hAnsi="Times New Roman" w:cs="Times New Roman"/>
          <w:sz w:val="24"/>
          <w:szCs w:val="24"/>
        </w:rPr>
        <w:t xml:space="preserve"> </w:t>
      </w:r>
      <w:r w:rsidR="00525A9D">
        <w:rPr>
          <w:rFonts w:ascii="Times New Roman" w:hAnsi="Times New Roman" w:cs="Times New Roman"/>
          <w:sz w:val="24"/>
          <w:szCs w:val="24"/>
        </w:rPr>
        <w:t xml:space="preserve"> </w:t>
      </w:r>
      <w:r>
        <w:rPr>
          <w:rFonts w:ascii="Times New Roman" w:hAnsi="Times New Roman" w:cs="Times New Roman"/>
          <w:sz w:val="24"/>
          <w:szCs w:val="24"/>
        </w:rPr>
        <w:t xml:space="preserve">Area 1 - Funzione Obiettivo 1.2.01 </w:t>
      </w:r>
      <w:r w:rsidRPr="004F7737">
        <w:rPr>
          <w:rFonts w:ascii="Times New Roman" w:hAnsi="Times New Roman" w:cs="Times New Roman"/>
          <w:i/>
          <w:sz w:val="24"/>
          <w:szCs w:val="24"/>
        </w:rPr>
        <w:t>“Servizi Generali del Personale”</w:t>
      </w:r>
      <w:r>
        <w:rPr>
          <w:rFonts w:ascii="Times New Roman" w:hAnsi="Times New Roman" w:cs="Times New Roman"/>
          <w:sz w:val="24"/>
          <w:szCs w:val="24"/>
        </w:rPr>
        <w:t xml:space="preserve"> relativamente ai Fondi per la contrattazione decentrata del personale (U.P.B. 12010115) e della dirigenza (U.P.B. 12010116) per un im</w:t>
      </w:r>
      <w:r w:rsidR="00223C9E">
        <w:rPr>
          <w:rFonts w:ascii="Times New Roman" w:hAnsi="Times New Roman" w:cs="Times New Roman"/>
          <w:sz w:val="24"/>
          <w:szCs w:val="24"/>
        </w:rPr>
        <w:t>porto complessivo pari ad euro 1.804.529,20</w:t>
      </w:r>
      <w:r w:rsidR="00BA2A7B">
        <w:rPr>
          <w:rFonts w:ascii="Times New Roman" w:hAnsi="Times New Roman" w:cs="Times New Roman"/>
          <w:sz w:val="24"/>
          <w:szCs w:val="24"/>
        </w:rPr>
        <w:t>;</w:t>
      </w:r>
    </w:p>
    <w:p w:rsidR="004F7737" w:rsidRPr="00D64C31" w:rsidRDefault="004F7737" w:rsidP="00D64C31">
      <w:pPr>
        <w:pStyle w:val="Paragrafoelenco"/>
        <w:numPr>
          <w:ilvl w:val="0"/>
          <w:numId w:val="1"/>
        </w:numPr>
        <w:spacing w:line="360" w:lineRule="auto"/>
        <w:jc w:val="both"/>
        <w:rPr>
          <w:rFonts w:ascii="Times New Roman" w:hAnsi="Times New Roman" w:cs="Times New Roman"/>
          <w:sz w:val="24"/>
          <w:szCs w:val="24"/>
        </w:rPr>
      </w:pPr>
      <w:r w:rsidRPr="00D64C31">
        <w:rPr>
          <w:rFonts w:ascii="Times New Roman" w:hAnsi="Times New Roman" w:cs="Times New Roman"/>
          <w:sz w:val="24"/>
          <w:szCs w:val="24"/>
        </w:rPr>
        <w:t>Area 1 - Funzione Obiettivo 1.2.04 “</w:t>
      </w:r>
      <w:r w:rsidRPr="00D64C31">
        <w:rPr>
          <w:rFonts w:ascii="Times New Roman" w:hAnsi="Times New Roman" w:cs="Times New Roman"/>
          <w:i/>
          <w:sz w:val="24"/>
          <w:szCs w:val="24"/>
        </w:rPr>
        <w:t>Spese Generali di Funzionamento”</w:t>
      </w:r>
      <w:r w:rsidRPr="00D64C31">
        <w:rPr>
          <w:rFonts w:ascii="Times New Roman" w:hAnsi="Times New Roman" w:cs="Times New Roman"/>
          <w:sz w:val="24"/>
          <w:szCs w:val="24"/>
        </w:rPr>
        <w:t xml:space="preserve"> </w:t>
      </w:r>
      <w:r w:rsidR="007307E7" w:rsidRPr="00D64C31">
        <w:rPr>
          <w:rFonts w:ascii="Times New Roman" w:hAnsi="Times New Roman" w:cs="Times New Roman"/>
          <w:sz w:val="24"/>
          <w:szCs w:val="24"/>
        </w:rPr>
        <w:t>per un totale complessivo di residui passivi pari ad euro 2.</w:t>
      </w:r>
      <w:r w:rsidR="00223C9E" w:rsidRPr="00D64C31">
        <w:rPr>
          <w:rFonts w:ascii="Times New Roman" w:hAnsi="Times New Roman" w:cs="Times New Roman"/>
          <w:sz w:val="24"/>
          <w:szCs w:val="24"/>
        </w:rPr>
        <w:t xml:space="preserve">839.608,39 </w:t>
      </w:r>
      <w:r w:rsidR="007307E7" w:rsidRPr="00D64C31">
        <w:rPr>
          <w:rFonts w:ascii="Times New Roman" w:hAnsi="Times New Roman" w:cs="Times New Roman"/>
          <w:sz w:val="24"/>
          <w:szCs w:val="24"/>
        </w:rPr>
        <w:t xml:space="preserve">. Essendo tale Funzione Obiettivo la più articolata dell’intera parte spesa del Bilancio con i sui 23 capitoli di spesa, certamente </w:t>
      </w:r>
      <w:r w:rsidR="007307E7" w:rsidRPr="00D64C31">
        <w:rPr>
          <w:rFonts w:ascii="Times New Roman" w:hAnsi="Times New Roman" w:cs="Times New Roman"/>
          <w:sz w:val="24"/>
          <w:szCs w:val="24"/>
        </w:rPr>
        <w:lastRenderedPageBreak/>
        <w:t>per l’enorme mole di attività att</w:t>
      </w:r>
      <w:r w:rsidR="00C7632F" w:rsidRPr="00D64C31">
        <w:rPr>
          <w:rFonts w:ascii="Times New Roman" w:hAnsi="Times New Roman" w:cs="Times New Roman"/>
          <w:sz w:val="24"/>
          <w:szCs w:val="24"/>
        </w:rPr>
        <w:t>a</w:t>
      </w:r>
      <w:r w:rsidR="007307E7" w:rsidRPr="00D64C31">
        <w:rPr>
          <w:rFonts w:ascii="Times New Roman" w:hAnsi="Times New Roman" w:cs="Times New Roman"/>
          <w:sz w:val="24"/>
          <w:szCs w:val="24"/>
        </w:rPr>
        <w:t xml:space="preserve"> alle liquidazioni delle spettanze dovute ai vari fornitori di beni e servizi, determina il gravare d’importi sostanziali di residui passivi che sono </w:t>
      </w:r>
      <w:r w:rsidR="00C7632F" w:rsidRPr="00D64C31">
        <w:rPr>
          <w:rFonts w:ascii="Times New Roman" w:hAnsi="Times New Roman" w:cs="Times New Roman"/>
          <w:sz w:val="24"/>
          <w:szCs w:val="24"/>
        </w:rPr>
        <w:t xml:space="preserve">sia di </w:t>
      </w:r>
      <w:r w:rsidR="007307E7" w:rsidRPr="00D64C31">
        <w:rPr>
          <w:rFonts w:ascii="Times New Roman" w:hAnsi="Times New Roman" w:cs="Times New Roman"/>
          <w:i/>
          <w:sz w:val="24"/>
          <w:szCs w:val="24"/>
        </w:rPr>
        <w:t xml:space="preserve"> “Stanziamento”</w:t>
      </w:r>
      <w:r w:rsidR="007307E7" w:rsidRPr="00D64C31">
        <w:rPr>
          <w:rFonts w:ascii="Times New Roman" w:hAnsi="Times New Roman" w:cs="Times New Roman"/>
          <w:sz w:val="24"/>
          <w:szCs w:val="24"/>
        </w:rPr>
        <w:t xml:space="preserve">  corrispondenti </w:t>
      </w:r>
      <w:r w:rsidR="00C7632F" w:rsidRPr="00D64C31">
        <w:rPr>
          <w:rFonts w:ascii="Times New Roman" w:hAnsi="Times New Roman" w:cs="Times New Roman"/>
          <w:sz w:val="24"/>
          <w:szCs w:val="24"/>
        </w:rPr>
        <w:t xml:space="preserve">cioè </w:t>
      </w:r>
      <w:r w:rsidR="007307E7" w:rsidRPr="00D64C31">
        <w:rPr>
          <w:rFonts w:ascii="Times New Roman" w:hAnsi="Times New Roman" w:cs="Times New Roman"/>
          <w:sz w:val="24"/>
          <w:szCs w:val="24"/>
        </w:rPr>
        <w:t xml:space="preserve">a spese previste in Bilancio per le quali non è stata ancora delineata la figura del debitore e </w:t>
      </w:r>
      <w:r w:rsidR="00C7632F" w:rsidRPr="00D64C31">
        <w:rPr>
          <w:rFonts w:ascii="Times New Roman" w:hAnsi="Times New Roman" w:cs="Times New Roman"/>
          <w:sz w:val="24"/>
          <w:szCs w:val="24"/>
        </w:rPr>
        <w:t>sia di</w:t>
      </w:r>
      <w:r w:rsidR="007307E7" w:rsidRPr="00D64C31">
        <w:rPr>
          <w:rFonts w:ascii="Times New Roman" w:hAnsi="Times New Roman" w:cs="Times New Roman"/>
          <w:sz w:val="24"/>
          <w:szCs w:val="24"/>
        </w:rPr>
        <w:t xml:space="preserve"> </w:t>
      </w:r>
      <w:r w:rsidR="00C7632F" w:rsidRPr="00D64C31">
        <w:rPr>
          <w:rFonts w:ascii="Times New Roman" w:hAnsi="Times New Roman" w:cs="Times New Roman"/>
          <w:sz w:val="24"/>
          <w:szCs w:val="24"/>
        </w:rPr>
        <w:t>“</w:t>
      </w:r>
      <w:r w:rsidR="007307E7" w:rsidRPr="00D64C31">
        <w:rPr>
          <w:rFonts w:ascii="Times New Roman" w:hAnsi="Times New Roman" w:cs="Times New Roman"/>
          <w:i/>
          <w:sz w:val="24"/>
          <w:szCs w:val="24"/>
        </w:rPr>
        <w:t>impegni latenti</w:t>
      </w:r>
      <w:r w:rsidR="00C7632F" w:rsidRPr="00D64C31">
        <w:rPr>
          <w:rFonts w:ascii="Times New Roman" w:hAnsi="Times New Roman" w:cs="Times New Roman"/>
          <w:i/>
          <w:sz w:val="24"/>
          <w:szCs w:val="24"/>
        </w:rPr>
        <w:t>”</w:t>
      </w:r>
      <w:r w:rsidR="007307E7" w:rsidRPr="00D64C31">
        <w:rPr>
          <w:rFonts w:ascii="Times New Roman" w:hAnsi="Times New Roman" w:cs="Times New Roman"/>
          <w:sz w:val="24"/>
          <w:szCs w:val="24"/>
        </w:rPr>
        <w:t xml:space="preserve"> , corrispondenti </w:t>
      </w:r>
      <w:r w:rsidR="00C7632F" w:rsidRPr="00D64C31">
        <w:rPr>
          <w:rFonts w:ascii="Times New Roman" w:hAnsi="Times New Roman" w:cs="Times New Roman"/>
          <w:sz w:val="24"/>
          <w:szCs w:val="24"/>
        </w:rPr>
        <w:t xml:space="preserve">cioè </w:t>
      </w:r>
      <w:r w:rsidR="007307E7" w:rsidRPr="00D64C31">
        <w:rPr>
          <w:rFonts w:ascii="Times New Roman" w:hAnsi="Times New Roman" w:cs="Times New Roman"/>
          <w:sz w:val="24"/>
          <w:szCs w:val="24"/>
        </w:rPr>
        <w:t>a spese deliberate dagli organi amministrativi ma di fatto non ancora liquidate.</w:t>
      </w:r>
    </w:p>
    <w:p w:rsidR="00525A9D" w:rsidRDefault="00525A9D" w:rsidP="004F7737">
      <w:pPr>
        <w:pStyle w:val="Paragrafoelenco"/>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Area 1 - Funzione Obiettivo 1.2.04 “</w:t>
      </w:r>
      <w:r w:rsidRPr="00525A9D">
        <w:rPr>
          <w:rFonts w:ascii="Times New Roman" w:hAnsi="Times New Roman" w:cs="Times New Roman"/>
          <w:i/>
          <w:sz w:val="24"/>
          <w:szCs w:val="24"/>
        </w:rPr>
        <w:t>Razionalizzazione del Patrimonio Immobiliare</w:t>
      </w:r>
      <w:r>
        <w:rPr>
          <w:rFonts w:ascii="Times New Roman" w:hAnsi="Times New Roman" w:cs="Times New Roman"/>
          <w:i/>
          <w:sz w:val="24"/>
          <w:szCs w:val="24"/>
        </w:rPr>
        <w:t>”</w:t>
      </w:r>
      <w:r w:rsidR="00C17B45">
        <w:rPr>
          <w:rFonts w:ascii="Times New Roman" w:hAnsi="Times New Roman" w:cs="Times New Roman"/>
          <w:sz w:val="24"/>
          <w:szCs w:val="24"/>
        </w:rPr>
        <w:t xml:space="preserve"> per un totale complessivo </w:t>
      </w:r>
      <w:r w:rsidR="00A21165">
        <w:rPr>
          <w:rFonts w:ascii="Times New Roman" w:hAnsi="Times New Roman" w:cs="Times New Roman"/>
          <w:sz w:val="24"/>
          <w:szCs w:val="24"/>
        </w:rPr>
        <w:t xml:space="preserve">di residui passivi </w:t>
      </w:r>
      <w:r w:rsidR="00C17B45">
        <w:rPr>
          <w:rFonts w:ascii="Times New Roman" w:hAnsi="Times New Roman" w:cs="Times New Roman"/>
          <w:sz w:val="24"/>
          <w:szCs w:val="24"/>
        </w:rPr>
        <w:t xml:space="preserve">pari ad euro </w:t>
      </w:r>
      <w:r w:rsidR="00223C9E">
        <w:rPr>
          <w:rFonts w:ascii="Times New Roman" w:hAnsi="Times New Roman" w:cs="Times New Roman"/>
          <w:sz w:val="24"/>
          <w:szCs w:val="24"/>
        </w:rPr>
        <w:t>5.521.546,38</w:t>
      </w:r>
      <w:r w:rsidR="00C17B45">
        <w:rPr>
          <w:rFonts w:ascii="Times New Roman" w:hAnsi="Times New Roman" w:cs="Times New Roman"/>
          <w:sz w:val="24"/>
          <w:szCs w:val="24"/>
        </w:rPr>
        <w:t>. Per il patrimonio immobiliare si è provveduto ad un rinnovo completo e definitivo delle strutture ospitanti sia la Sede C.le che i Dipartimenti Provinciali  giungendo in alcuni casi al trasferimento definitivo degli uffici e dei laboratori</w:t>
      </w:r>
      <w:r w:rsidR="00D6676C">
        <w:rPr>
          <w:rFonts w:ascii="Times New Roman" w:hAnsi="Times New Roman" w:cs="Times New Roman"/>
          <w:sz w:val="24"/>
          <w:szCs w:val="24"/>
        </w:rPr>
        <w:t xml:space="preserve"> o rimanendo in attesa dell’imminente sistemazione. Tutto ciò ha determinato chiaramente, conclamate le fasi di aggiudicazione afferente la costruzione degli edifici ospitanti, che il saldo delle spettanze dovute venissero debitamente evase nell’arco del medio e lungo periodo vincolandone i pagamenti agli stati di avanzamento e ai collaudi strutturali e sistemistici.</w:t>
      </w:r>
    </w:p>
    <w:p w:rsidR="0063164F" w:rsidRPr="00070339" w:rsidRDefault="0063164F" w:rsidP="00070339">
      <w:pPr>
        <w:spacing w:line="360" w:lineRule="auto"/>
        <w:jc w:val="both"/>
        <w:rPr>
          <w:rFonts w:ascii="Times New Roman" w:hAnsi="Times New Roman" w:cs="Times New Roman"/>
          <w:sz w:val="24"/>
          <w:szCs w:val="24"/>
        </w:rPr>
      </w:pPr>
      <w:r w:rsidRPr="00126653">
        <w:rPr>
          <w:rFonts w:ascii="Times New Roman" w:hAnsi="Times New Roman" w:cs="Times New Roman"/>
          <w:b/>
          <w:sz w:val="24"/>
          <w:szCs w:val="24"/>
        </w:rPr>
        <w:t>TOTALE AREA 1</w:t>
      </w:r>
      <w:r>
        <w:rPr>
          <w:rFonts w:ascii="Times New Roman" w:hAnsi="Times New Roman" w:cs="Times New Roman"/>
          <w:sz w:val="24"/>
          <w:szCs w:val="24"/>
        </w:rPr>
        <w:t xml:space="preserve"> </w:t>
      </w:r>
      <w:r w:rsidR="0021747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164F">
        <w:rPr>
          <w:rFonts w:ascii="Times New Roman" w:hAnsi="Times New Roman" w:cs="Times New Roman"/>
          <w:b/>
          <w:sz w:val="24"/>
          <w:szCs w:val="24"/>
        </w:rPr>
        <w:t>€ 10.434.635,09</w:t>
      </w:r>
    </w:p>
    <w:p w:rsidR="004D741E" w:rsidRDefault="002C43E3" w:rsidP="00B42EBE">
      <w:pPr>
        <w:spacing w:line="360" w:lineRule="auto"/>
        <w:ind w:left="360"/>
        <w:jc w:val="both"/>
        <w:rPr>
          <w:rFonts w:ascii="Times New Roman" w:hAnsi="Times New Roman" w:cs="Times New Roman"/>
          <w:sz w:val="24"/>
          <w:szCs w:val="24"/>
        </w:rPr>
      </w:pPr>
      <w:r w:rsidRPr="002C43E3">
        <w:rPr>
          <w:rFonts w:ascii="Times New Roman" w:hAnsi="Times New Roman" w:cs="Times New Roman"/>
          <w:sz w:val="24"/>
          <w:szCs w:val="24"/>
        </w:rPr>
        <w:t>Non tutti</w:t>
      </w:r>
      <w:r>
        <w:rPr>
          <w:rFonts w:ascii="Times New Roman" w:hAnsi="Times New Roman" w:cs="Times New Roman"/>
          <w:sz w:val="24"/>
          <w:szCs w:val="24"/>
        </w:rPr>
        <w:t xml:space="preserve"> i residui passivi, rappresentano veri e propri debiti, perché tra i residui passivi esposti nel conto del bilancio saranno inclusi anche gl’impegni </w:t>
      </w:r>
      <w:r w:rsidRPr="002C43E3">
        <w:rPr>
          <w:rFonts w:ascii="Times New Roman" w:hAnsi="Times New Roman" w:cs="Times New Roman"/>
          <w:i/>
          <w:sz w:val="24"/>
          <w:szCs w:val="24"/>
        </w:rPr>
        <w:t>“impropri”</w:t>
      </w:r>
      <w:r w:rsidR="00B42EBE">
        <w:rPr>
          <w:rFonts w:ascii="Times New Roman" w:hAnsi="Times New Roman" w:cs="Times New Roman"/>
          <w:i/>
          <w:sz w:val="24"/>
          <w:szCs w:val="24"/>
        </w:rPr>
        <w:t xml:space="preserve"> </w:t>
      </w:r>
      <w:r w:rsidR="00B42EBE">
        <w:rPr>
          <w:rFonts w:ascii="Times New Roman" w:hAnsi="Times New Roman" w:cs="Times New Roman"/>
          <w:sz w:val="24"/>
          <w:szCs w:val="24"/>
        </w:rPr>
        <w:t>cioè quei meri vincoli contabili relativi a impegni di spesa per gare bandite e non concluse entro la fine dell’esercizio.</w:t>
      </w:r>
    </w:p>
    <w:p w:rsidR="0091699A" w:rsidRDefault="004D741E" w:rsidP="005850D6">
      <w:pPr>
        <w:spacing w:line="360" w:lineRule="auto"/>
        <w:ind w:left="357"/>
        <w:jc w:val="both"/>
        <w:rPr>
          <w:rFonts w:ascii="Times New Roman" w:hAnsi="Times New Roman" w:cs="Times New Roman"/>
          <w:sz w:val="24"/>
          <w:szCs w:val="24"/>
        </w:rPr>
      </w:pPr>
      <w:r>
        <w:rPr>
          <w:rFonts w:ascii="Times New Roman" w:hAnsi="Times New Roman" w:cs="Times New Roman"/>
          <w:sz w:val="24"/>
          <w:szCs w:val="24"/>
        </w:rPr>
        <w:t xml:space="preserve">Le percentuali relative al gravare dei residui </w:t>
      </w:r>
      <w:r w:rsidR="006C643A">
        <w:rPr>
          <w:rFonts w:ascii="Times New Roman" w:hAnsi="Times New Roman" w:cs="Times New Roman"/>
          <w:sz w:val="24"/>
          <w:szCs w:val="24"/>
        </w:rPr>
        <w:t>passivi</w:t>
      </w:r>
      <w:r w:rsidR="00070339">
        <w:rPr>
          <w:rFonts w:ascii="Times New Roman" w:hAnsi="Times New Roman" w:cs="Times New Roman"/>
          <w:sz w:val="24"/>
          <w:szCs w:val="24"/>
        </w:rPr>
        <w:t xml:space="preserve"> sopra indicati e distinti per UPB di appartenenza</w:t>
      </w:r>
      <w:r w:rsidR="00044530">
        <w:rPr>
          <w:rFonts w:ascii="Times New Roman" w:hAnsi="Times New Roman" w:cs="Times New Roman"/>
          <w:sz w:val="24"/>
          <w:szCs w:val="24"/>
        </w:rPr>
        <w:t>, al netto delle contabilità speciali,</w:t>
      </w:r>
      <w:r>
        <w:rPr>
          <w:rFonts w:ascii="Times New Roman" w:hAnsi="Times New Roman" w:cs="Times New Roman"/>
          <w:sz w:val="24"/>
          <w:szCs w:val="24"/>
        </w:rPr>
        <w:t xml:space="preserve"> sull’</w:t>
      </w:r>
      <w:r w:rsidR="00044530">
        <w:rPr>
          <w:rFonts w:ascii="Times New Roman" w:hAnsi="Times New Roman" w:cs="Times New Roman"/>
          <w:sz w:val="24"/>
          <w:szCs w:val="24"/>
        </w:rPr>
        <w:t>Uscite</w:t>
      </w:r>
      <w:r>
        <w:rPr>
          <w:rFonts w:ascii="Times New Roman" w:hAnsi="Times New Roman" w:cs="Times New Roman"/>
          <w:sz w:val="24"/>
          <w:szCs w:val="24"/>
        </w:rPr>
        <w:t xml:space="preserve"> dell’esercizio finanziario 20</w:t>
      </w:r>
      <w:r w:rsidR="00070339">
        <w:rPr>
          <w:rFonts w:ascii="Times New Roman" w:hAnsi="Times New Roman" w:cs="Times New Roman"/>
          <w:sz w:val="24"/>
          <w:szCs w:val="24"/>
        </w:rPr>
        <w:t>09</w:t>
      </w:r>
      <w:r>
        <w:rPr>
          <w:rFonts w:ascii="Times New Roman" w:hAnsi="Times New Roman" w:cs="Times New Roman"/>
          <w:sz w:val="24"/>
          <w:szCs w:val="24"/>
        </w:rPr>
        <w:t xml:space="preserve"> sono di seguito rappresentate indicativamente dal grafico a torta </w:t>
      </w:r>
      <w:r w:rsidRPr="00D27377">
        <w:rPr>
          <w:rFonts w:ascii="Times New Roman" w:hAnsi="Times New Roman" w:cs="Times New Roman"/>
          <w:i/>
          <w:sz w:val="24"/>
          <w:szCs w:val="24"/>
        </w:rPr>
        <w:t>“esploso”</w:t>
      </w:r>
      <w:r w:rsidRPr="00661459">
        <w:rPr>
          <w:rFonts w:ascii="Times New Roman" w:hAnsi="Times New Roman" w:cs="Times New Roman"/>
          <w:sz w:val="24"/>
          <w:szCs w:val="24"/>
        </w:rPr>
        <w:t>suddiviso per Titoli</w:t>
      </w:r>
      <w:r w:rsidR="005850D6">
        <w:rPr>
          <w:rFonts w:ascii="Times New Roman" w:hAnsi="Times New Roman" w:cs="Times New Roman"/>
          <w:sz w:val="24"/>
          <w:szCs w:val="24"/>
        </w:rPr>
        <w:t>:</w:t>
      </w:r>
    </w:p>
    <w:p w:rsidR="00D66A3A" w:rsidRDefault="0091699A" w:rsidP="00D66A3A">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B17618">
        <w:rPr>
          <w:rFonts w:ascii="Times New Roman" w:hAnsi="Times New Roman" w:cs="Times New Roman"/>
          <w:i/>
          <w:sz w:val="24"/>
          <w:szCs w:val="24"/>
        </w:rPr>
        <w:t>si veda il dettaglio</w:t>
      </w:r>
      <w:r>
        <w:rPr>
          <w:rFonts w:ascii="Times New Roman" w:hAnsi="Times New Roman" w:cs="Times New Roman"/>
          <w:i/>
          <w:sz w:val="24"/>
          <w:szCs w:val="24"/>
        </w:rPr>
        <w:t xml:space="preserve"> numerico</w:t>
      </w:r>
      <w:r w:rsidRPr="00B17618">
        <w:rPr>
          <w:rFonts w:ascii="Times New Roman" w:hAnsi="Times New Roman" w:cs="Times New Roman"/>
          <w:i/>
          <w:sz w:val="24"/>
          <w:szCs w:val="24"/>
        </w:rPr>
        <w:t xml:space="preserve"> Tab</w:t>
      </w:r>
      <w:r>
        <w:rPr>
          <w:rFonts w:ascii="Times New Roman" w:hAnsi="Times New Roman" w:cs="Times New Roman"/>
          <w:i/>
          <w:sz w:val="24"/>
          <w:szCs w:val="24"/>
        </w:rPr>
        <w:t xml:space="preserve">ella </w:t>
      </w:r>
      <w:r w:rsidRPr="00B17618">
        <w:rPr>
          <w:rFonts w:ascii="Times New Roman" w:hAnsi="Times New Roman" w:cs="Times New Roman"/>
          <w:i/>
          <w:sz w:val="24"/>
          <w:szCs w:val="24"/>
        </w:rPr>
        <w:t xml:space="preserve"> Rend</w:t>
      </w:r>
      <w:r>
        <w:rPr>
          <w:rFonts w:ascii="Times New Roman" w:hAnsi="Times New Roman" w:cs="Times New Roman"/>
          <w:i/>
          <w:sz w:val="24"/>
          <w:szCs w:val="24"/>
        </w:rPr>
        <w:t>u</w:t>
      </w:r>
      <w:r w:rsidRPr="00B17618">
        <w:rPr>
          <w:rFonts w:ascii="Times New Roman" w:hAnsi="Times New Roman" w:cs="Times New Roman"/>
          <w:i/>
          <w:sz w:val="24"/>
          <w:szCs w:val="24"/>
        </w:rPr>
        <w:t>.</w:t>
      </w:r>
      <w:r>
        <w:rPr>
          <w:rFonts w:ascii="Times New Roman" w:hAnsi="Times New Roman" w:cs="Times New Roman"/>
          <w:i/>
          <w:sz w:val="24"/>
          <w:szCs w:val="24"/>
        </w:rPr>
        <w:t xml:space="preserve"> </w:t>
      </w:r>
      <w:r w:rsidRPr="00B17618">
        <w:rPr>
          <w:rFonts w:ascii="Times New Roman" w:hAnsi="Times New Roman" w:cs="Times New Roman"/>
          <w:i/>
          <w:sz w:val="24"/>
          <w:szCs w:val="24"/>
        </w:rPr>
        <w:t>pdf del Conto Consuntivo 20</w:t>
      </w:r>
      <w:r w:rsidR="00630F15">
        <w:rPr>
          <w:rFonts w:ascii="Times New Roman" w:hAnsi="Times New Roman" w:cs="Times New Roman"/>
          <w:i/>
          <w:sz w:val="24"/>
          <w:szCs w:val="24"/>
        </w:rPr>
        <w:t>09</w:t>
      </w:r>
      <w:r>
        <w:rPr>
          <w:rFonts w:ascii="Times New Roman" w:hAnsi="Times New Roman" w:cs="Times New Roman"/>
          <w:sz w:val="24"/>
          <w:szCs w:val="24"/>
        </w:rPr>
        <w:t>)</w:t>
      </w:r>
    </w:p>
    <w:p w:rsidR="00003A97" w:rsidRDefault="00A6386E" w:rsidP="00AC69B1">
      <w:pPr>
        <w:spacing w:line="360" w:lineRule="auto"/>
        <w:ind w:left="360"/>
        <w:jc w:val="both"/>
        <w:rPr>
          <w:rFonts w:ascii="Times New Roman" w:hAnsi="Times New Roman" w:cs="Times New Roman"/>
          <w:sz w:val="24"/>
          <w:szCs w:val="24"/>
        </w:rPr>
      </w:pPr>
      <w:r w:rsidRPr="00A6386E">
        <w:rPr>
          <w:rFonts w:ascii="Times New Roman" w:hAnsi="Times New Roman" w:cs="Times New Roman"/>
          <w:noProof/>
          <w:sz w:val="24"/>
          <w:szCs w:val="24"/>
        </w:rPr>
        <w:drawing>
          <wp:inline distT="0" distB="0" distL="0" distR="0">
            <wp:extent cx="3657600" cy="2076450"/>
            <wp:effectExtent l="19050" t="0" r="19050" b="0"/>
            <wp:docPr id="8"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D741E" w:rsidRPr="00A676F7" w:rsidRDefault="004D741E" w:rsidP="004D741E">
      <w:pPr>
        <w:spacing w:line="360" w:lineRule="auto"/>
        <w:ind w:left="360"/>
        <w:jc w:val="both"/>
        <w:rPr>
          <w:rFonts w:ascii="Times New Roman" w:hAnsi="Times New Roman" w:cs="Times New Roman"/>
          <w:i/>
          <w:sz w:val="16"/>
          <w:szCs w:val="16"/>
        </w:rPr>
      </w:pPr>
      <w:r w:rsidRPr="00C85EB0">
        <w:rPr>
          <w:rFonts w:ascii="Times New Roman" w:hAnsi="Times New Roman" w:cs="Times New Roman"/>
          <w:sz w:val="16"/>
          <w:szCs w:val="16"/>
          <w:u w:val="single"/>
        </w:rPr>
        <w:t>Legenda</w:t>
      </w:r>
      <w:r>
        <w:rPr>
          <w:rFonts w:ascii="Times New Roman" w:hAnsi="Times New Roman" w:cs="Times New Roman"/>
          <w:sz w:val="16"/>
          <w:szCs w:val="16"/>
        </w:rPr>
        <w:t>:</w:t>
      </w:r>
    </w:p>
    <w:p w:rsidR="004D741E" w:rsidRPr="00070339" w:rsidRDefault="00070339" w:rsidP="004D741E">
      <w:pPr>
        <w:pStyle w:val="Paragrafoelenco"/>
        <w:numPr>
          <w:ilvl w:val="0"/>
          <w:numId w:val="9"/>
        </w:numPr>
        <w:spacing w:line="360" w:lineRule="auto"/>
        <w:jc w:val="both"/>
        <w:rPr>
          <w:rFonts w:ascii="Times New Roman" w:hAnsi="Times New Roman" w:cs="Times New Roman"/>
          <w:sz w:val="16"/>
          <w:szCs w:val="16"/>
        </w:rPr>
      </w:pPr>
      <w:r w:rsidRPr="00070339">
        <w:rPr>
          <w:rFonts w:ascii="Times New Roman" w:hAnsi="Times New Roman" w:cs="Times New Roman"/>
          <w:sz w:val="16"/>
          <w:szCs w:val="16"/>
        </w:rPr>
        <w:t xml:space="preserve">Area 1 - Funzione Obiettivo 1.2.01 </w:t>
      </w:r>
      <w:r w:rsidRPr="00070339">
        <w:rPr>
          <w:rFonts w:ascii="Times New Roman" w:hAnsi="Times New Roman" w:cs="Times New Roman"/>
          <w:i/>
          <w:sz w:val="16"/>
          <w:szCs w:val="16"/>
        </w:rPr>
        <w:t>“Servizi Generali del Personale”</w:t>
      </w:r>
      <w:r w:rsidRPr="00070339">
        <w:rPr>
          <w:rFonts w:ascii="Times New Roman" w:hAnsi="Times New Roman" w:cs="Times New Roman"/>
          <w:sz w:val="16"/>
          <w:szCs w:val="16"/>
        </w:rPr>
        <w:t xml:space="preserve"> </w:t>
      </w:r>
      <w:r w:rsidR="00CD4F6F">
        <w:rPr>
          <w:rFonts w:ascii="Times New Roman" w:hAnsi="Times New Roman" w:cs="Times New Roman"/>
          <w:sz w:val="16"/>
          <w:szCs w:val="16"/>
        </w:rPr>
        <w:t xml:space="preserve"> </w:t>
      </w:r>
      <w:r w:rsidR="00CD4F6F" w:rsidRPr="00CD4F6F">
        <w:rPr>
          <w:rFonts w:ascii="Times New Roman" w:hAnsi="Times New Roman" w:cs="Times New Roman"/>
          <w:b/>
          <w:sz w:val="16"/>
          <w:szCs w:val="16"/>
        </w:rPr>
        <w:t>€ 1.804.529,20</w:t>
      </w:r>
    </w:p>
    <w:p w:rsidR="00070339" w:rsidRPr="00CD4F6F" w:rsidRDefault="00070339" w:rsidP="004D741E">
      <w:pPr>
        <w:pStyle w:val="Paragrafoelenco"/>
        <w:numPr>
          <w:ilvl w:val="0"/>
          <w:numId w:val="9"/>
        </w:numPr>
        <w:spacing w:line="360" w:lineRule="auto"/>
        <w:jc w:val="both"/>
        <w:rPr>
          <w:rFonts w:ascii="Times New Roman" w:hAnsi="Times New Roman" w:cs="Times New Roman"/>
          <w:b/>
          <w:sz w:val="16"/>
          <w:szCs w:val="16"/>
        </w:rPr>
      </w:pPr>
      <w:r w:rsidRPr="00070339">
        <w:rPr>
          <w:rFonts w:ascii="Times New Roman" w:hAnsi="Times New Roman" w:cs="Times New Roman"/>
          <w:sz w:val="16"/>
          <w:szCs w:val="16"/>
        </w:rPr>
        <w:t xml:space="preserve">Area 1 </w:t>
      </w:r>
      <w:r w:rsidR="00FC55C5">
        <w:rPr>
          <w:rFonts w:ascii="Times New Roman" w:hAnsi="Times New Roman" w:cs="Times New Roman"/>
          <w:sz w:val="16"/>
          <w:szCs w:val="16"/>
        </w:rPr>
        <w:t>–</w:t>
      </w:r>
      <w:r w:rsidRPr="00070339">
        <w:rPr>
          <w:rFonts w:ascii="Times New Roman" w:hAnsi="Times New Roman" w:cs="Times New Roman"/>
          <w:sz w:val="16"/>
          <w:szCs w:val="16"/>
        </w:rPr>
        <w:t xml:space="preserve"> </w:t>
      </w:r>
      <w:r w:rsidR="00FC55C5">
        <w:rPr>
          <w:rFonts w:ascii="Times New Roman" w:hAnsi="Times New Roman" w:cs="Times New Roman"/>
          <w:sz w:val="16"/>
          <w:szCs w:val="16"/>
        </w:rPr>
        <w:t>U.P.B</w:t>
      </w:r>
      <w:r w:rsidRPr="00070339">
        <w:rPr>
          <w:rFonts w:ascii="Times New Roman" w:hAnsi="Times New Roman" w:cs="Times New Roman"/>
          <w:sz w:val="16"/>
          <w:szCs w:val="16"/>
        </w:rPr>
        <w:t xml:space="preserve"> 1.2.04</w:t>
      </w:r>
      <w:r w:rsidR="00FC55C5">
        <w:rPr>
          <w:rFonts w:ascii="Times New Roman" w:hAnsi="Times New Roman" w:cs="Times New Roman"/>
          <w:sz w:val="16"/>
          <w:szCs w:val="16"/>
        </w:rPr>
        <w:t xml:space="preserve">.01 </w:t>
      </w:r>
      <w:r w:rsidRPr="00070339">
        <w:rPr>
          <w:rFonts w:ascii="Times New Roman" w:hAnsi="Times New Roman" w:cs="Times New Roman"/>
          <w:sz w:val="16"/>
          <w:szCs w:val="16"/>
        </w:rPr>
        <w:t xml:space="preserve"> “</w:t>
      </w:r>
      <w:r w:rsidRPr="00070339">
        <w:rPr>
          <w:rFonts w:ascii="Times New Roman" w:hAnsi="Times New Roman" w:cs="Times New Roman"/>
          <w:i/>
          <w:sz w:val="16"/>
          <w:szCs w:val="16"/>
        </w:rPr>
        <w:t>Spese Generali di Funzionamento”</w:t>
      </w:r>
      <w:r>
        <w:rPr>
          <w:rFonts w:ascii="Times New Roman" w:hAnsi="Times New Roman" w:cs="Times New Roman"/>
          <w:sz w:val="24"/>
          <w:szCs w:val="24"/>
        </w:rPr>
        <w:t xml:space="preserve"> </w:t>
      </w:r>
      <w:r w:rsidR="00CD4F6F" w:rsidRPr="00CD4F6F">
        <w:rPr>
          <w:rFonts w:ascii="Times New Roman" w:hAnsi="Times New Roman" w:cs="Times New Roman"/>
          <w:b/>
          <w:sz w:val="16"/>
          <w:szCs w:val="16"/>
        </w:rPr>
        <w:t>€ 2.839.608,39</w:t>
      </w:r>
    </w:p>
    <w:p w:rsidR="00FB0472" w:rsidRPr="00130593" w:rsidRDefault="00070339" w:rsidP="00130593">
      <w:pPr>
        <w:pStyle w:val="Paragrafoelenco"/>
        <w:numPr>
          <w:ilvl w:val="0"/>
          <w:numId w:val="9"/>
        </w:numPr>
        <w:spacing w:line="360" w:lineRule="auto"/>
        <w:jc w:val="both"/>
        <w:rPr>
          <w:rFonts w:ascii="Times New Roman" w:hAnsi="Times New Roman" w:cs="Times New Roman"/>
          <w:sz w:val="16"/>
          <w:szCs w:val="16"/>
        </w:rPr>
      </w:pPr>
      <w:r w:rsidRPr="00070339">
        <w:rPr>
          <w:rFonts w:ascii="Times New Roman" w:hAnsi="Times New Roman" w:cs="Times New Roman"/>
          <w:sz w:val="16"/>
          <w:szCs w:val="16"/>
        </w:rPr>
        <w:t xml:space="preserve">Area 1 </w:t>
      </w:r>
      <w:r w:rsidR="00FC55C5">
        <w:rPr>
          <w:rFonts w:ascii="Times New Roman" w:hAnsi="Times New Roman" w:cs="Times New Roman"/>
          <w:sz w:val="16"/>
          <w:szCs w:val="16"/>
        </w:rPr>
        <w:t>–</w:t>
      </w:r>
      <w:r w:rsidRPr="00070339">
        <w:rPr>
          <w:rFonts w:ascii="Times New Roman" w:hAnsi="Times New Roman" w:cs="Times New Roman"/>
          <w:sz w:val="16"/>
          <w:szCs w:val="16"/>
        </w:rPr>
        <w:t xml:space="preserve"> </w:t>
      </w:r>
      <w:r w:rsidR="00FC55C5">
        <w:rPr>
          <w:rFonts w:ascii="Times New Roman" w:hAnsi="Times New Roman" w:cs="Times New Roman"/>
          <w:sz w:val="16"/>
          <w:szCs w:val="16"/>
        </w:rPr>
        <w:t>U.P.B.</w:t>
      </w:r>
      <w:r w:rsidRPr="00070339">
        <w:rPr>
          <w:rFonts w:ascii="Times New Roman" w:hAnsi="Times New Roman" w:cs="Times New Roman"/>
          <w:sz w:val="16"/>
          <w:szCs w:val="16"/>
        </w:rPr>
        <w:t xml:space="preserve"> 1.2.04</w:t>
      </w:r>
      <w:r w:rsidR="00FC55C5">
        <w:rPr>
          <w:rFonts w:ascii="Times New Roman" w:hAnsi="Times New Roman" w:cs="Times New Roman"/>
          <w:sz w:val="16"/>
          <w:szCs w:val="16"/>
        </w:rPr>
        <w:t>. 06</w:t>
      </w:r>
      <w:r w:rsidRPr="00070339">
        <w:rPr>
          <w:rFonts w:ascii="Times New Roman" w:hAnsi="Times New Roman" w:cs="Times New Roman"/>
          <w:sz w:val="16"/>
          <w:szCs w:val="16"/>
        </w:rPr>
        <w:t xml:space="preserve"> “</w:t>
      </w:r>
      <w:r w:rsidRPr="00070339">
        <w:rPr>
          <w:rFonts w:ascii="Times New Roman" w:hAnsi="Times New Roman" w:cs="Times New Roman"/>
          <w:i/>
          <w:sz w:val="16"/>
          <w:szCs w:val="16"/>
        </w:rPr>
        <w:t>Razionalizzazione del Patrimonio Immobiliare”</w:t>
      </w:r>
      <w:r>
        <w:rPr>
          <w:rFonts w:ascii="Times New Roman" w:hAnsi="Times New Roman" w:cs="Times New Roman"/>
          <w:sz w:val="24"/>
          <w:szCs w:val="24"/>
        </w:rPr>
        <w:t xml:space="preserve"> </w:t>
      </w:r>
      <w:r w:rsidR="004A19B2" w:rsidRPr="004A19B2">
        <w:rPr>
          <w:rFonts w:ascii="Times New Roman" w:hAnsi="Times New Roman" w:cs="Times New Roman"/>
          <w:b/>
          <w:sz w:val="16"/>
          <w:szCs w:val="16"/>
        </w:rPr>
        <w:t>€ 5.521.546,38</w:t>
      </w:r>
    </w:p>
    <w:p w:rsidR="007007CB" w:rsidRDefault="007007CB" w:rsidP="007107C3">
      <w:pPr>
        <w:spacing w:line="360" w:lineRule="auto"/>
        <w:rPr>
          <w:rFonts w:ascii="Times New Roman" w:hAnsi="Times New Roman" w:cs="Times New Roman"/>
          <w:b/>
        </w:rPr>
      </w:pPr>
    </w:p>
    <w:p w:rsidR="001E7E77" w:rsidRPr="00CF04D9" w:rsidRDefault="001E7E77" w:rsidP="00CF04D9">
      <w:pPr>
        <w:spacing w:line="360" w:lineRule="auto"/>
        <w:ind w:left="360"/>
        <w:jc w:val="center"/>
        <w:rPr>
          <w:rFonts w:ascii="Times New Roman" w:hAnsi="Times New Roman" w:cs="Times New Roman"/>
          <w:b/>
        </w:rPr>
      </w:pPr>
      <w:r w:rsidRPr="00CF04D9">
        <w:rPr>
          <w:rFonts w:ascii="Times New Roman" w:hAnsi="Times New Roman" w:cs="Times New Roman"/>
          <w:b/>
        </w:rPr>
        <w:t xml:space="preserve">RIACCERTAMENTO ED ELIMINAZIONE </w:t>
      </w:r>
      <w:r w:rsidR="00995A67" w:rsidRPr="00CF04D9">
        <w:rPr>
          <w:rFonts w:ascii="Times New Roman" w:hAnsi="Times New Roman" w:cs="Times New Roman"/>
          <w:b/>
        </w:rPr>
        <w:t xml:space="preserve">DEI </w:t>
      </w:r>
      <w:r w:rsidRPr="00CF04D9">
        <w:rPr>
          <w:rFonts w:ascii="Times New Roman" w:hAnsi="Times New Roman" w:cs="Times New Roman"/>
          <w:b/>
        </w:rPr>
        <w:t>RESIDUI</w:t>
      </w:r>
    </w:p>
    <w:p w:rsidR="00B42EBE" w:rsidRDefault="00B42EBE" w:rsidP="00820D0F">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Al fine conferire sempre la massima veridicità dei dati contabili</w:t>
      </w:r>
      <w:r w:rsidR="00E54F08">
        <w:rPr>
          <w:rFonts w:ascii="Times New Roman" w:hAnsi="Times New Roman" w:cs="Times New Roman"/>
          <w:sz w:val="24"/>
          <w:szCs w:val="24"/>
        </w:rPr>
        <w:t xml:space="preserve"> </w:t>
      </w:r>
      <w:r>
        <w:rPr>
          <w:rFonts w:ascii="Times New Roman" w:hAnsi="Times New Roman" w:cs="Times New Roman"/>
          <w:sz w:val="24"/>
          <w:szCs w:val="24"/>
        </w:rPr>
        <w:t>prima dell’inserimento nel conto del bilancio</w:t>
      </w:r>
      <w:r w:rsidR="00255976">
        <w:rPr>
          <w:rFonts w:ascii="Times New Roman" w:hAnsi="Times New Roman" w:cs="Times New Roman"/>
          <w:sz w:val="24"/>
          <w:szCs w:val="24"/>
        </w:rPr>
        <w:t xml:space="preserve"> assestato</w:t>
      </w:r>
      <w:r>
        <w:rPr>
          <w:rFonts w:ascii="Times New Roman" w:hAnsi="Times New Roman" w:cs="Times New Roman"/>
          <w:sz w:val="24"/>
          <w:szCs w:val="24"/>
        </w:rPr>
        <w:t xml:space="preserve"> dei residui attivi e passivi, si deve provvede</w:t>
      </w:r>
      <w:r w:rsidR="00255976">
        <w:rPr>
          <w:rFonts w:ascii="Times New Roman" w:hAnsi="Times New Roman" w:cs="Times New Roman"/>
          <w:sz w:val="24"/>
          <w:szCs w:val="24"/>
        </w:rPr>
        <w:t>re</w:t>
      </w:r>
      <w:r>
        <w:rPr>
          <w:rFonts w:ascii="Times New Roman" w:hAnsi="Times New Roman" w:cs="Times New Roman"/>
          <w:sz w:val="24"/>
          <w:szCs w:val="24"/>
        </w:rPr>
        <w:t xml:space="preserve"> all’operazione di riaccertamento degli stessi, che consiste nella revisione delle ragioni del mantenimento in tutto e in parte dei residui di che trattasi.</w:t>
      </w:r>
    </w:p>
    <w:p w:rsidR="009B1E7A" w:rsidRDefault="00B42EBE" w:rsidP="001C08F2">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E’ necessario verificare per i residui attivi se tutti gli accertamenti delle entrate</w:t>
      </w:r>
      <w:r w:rsidR="00B1582F">
        <w:rPr>
          <w:rFonts w:ascii="Times New Roman" w:hAnsi="Times New Roman" w:cs="Times New Roman"/>
          <w:sz w:val="24"/>
          <w:szCs w:val="24"/>
        </w:rPr>
        <w:t xml:space="preserve"> non ancora riscosse siano state effettuati sulla base della documentazione atta a determinare la ragione del credito e la verifica della sussistenza di un idoneo titolo giuridico. Per i residui passivi vanno verificati che gl’impegni di spesa </w:t>
      </w:r>
      <w:r w:rsidR="00B1582F" w:rsidRPr="00B1582F">
        <w:rPr>
          <w:rFonts w:ascii="Times New Roman" w:hAnsi="Times New Roman" w:cs="Times New Roman"/>
          <w:i/>
          <w:sz w:val="24"/>
          <w:szCs w:val="24"/>
        </w:rPr>
        <w:t>“impropri”</w:t>
      </w:r>
      <w:r w:rsidR="00B1582F">
        <w:rPr>
          <w:rFonts w:ascii="Times New Roman" w:hAnsi="Times New Roman" w:cs="Times New Roman"/>
          <w:i/>
          <w:sz w:val="24"/>
          <w:szCs w:val="24"/>
        </w:rPr>
        <w:t xml:space="preserve"> </w:t>
      </w:r>
      <w:r w:rsidR="00B1582F" w:rsidRPr="00B1582F">
        <w:rPr>
          <w:rFonts w:ascii="Times New Roman" w:hAnsi="Times New Roman" w:cs="Times New Roman"/>
          <w:sz w:val="24"/>
          <w:szCs w:val="24"/>
        </w:rPr>
        <w:t>conservati per legge a residui</w:t>
      </w:r>
      <w:r w:rsidR="00B1582F">
        <w:rPr>
          <w:rFonts w:ascii="Times New Roman" w:hAnsi="Times New Roman" w:cs="Times New Roman"/>
          <w:sz w:val="24"/>
          <w:szCs w:val="24"/>
        </w:rPr>
        <w:t>, abbiano poi effettivamente dato luogo ad obbligazioni giuridicamente perfezionate.</w:t>
      </w:r>
    </w:p>
    <w:p w:rsidR="009B1E7A" w:rsidRDefault="00B1582F" w:rsidP="009B1E7A">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Per cui s</w:t>
      </w:r>
      <w:r w:rsidR="002C43E3">
        <w:rPr>
          <w:rFonts w:ascii="Times New Roman" w:hAnsi="Times New Roman" w:cs="Times New Roman"/>
          <w:sz w:val="24"/>
          <w:szCs w:val="24"/>
        </w:rPr>
        <w:t xml:space="preserve">econdo </w:t>
      </w:r>
      <w:r>
        <w:rPr>
          <w:rFonts w:ascii="Times New Roman" w:hAnsi="Times New Roman" w:cs="Times New Roman"/>
          <w:sz w:val="24"/>
          <w:szCs w:val="24"/>
        </w:rPr>
        <w:t xml:space="preserve">queste </w:t>
      </w:r>
      <w:r w:rsidR="002C43E3">
        <w:rPr>
          <w:rFonts w:ascii="Times New Roman" w:hAnsi="Times New Roman" w:cs="Times New Roman"/>
          <w:sz w:val="24"/>
          <w:szCs w:val="24"/>
        </w:rPr>
        <w:t>indicazioni</w:t>
      </w:r>
      <w:r w:rsidR="009B1E7A">
        <w:rPr>
          <w:rFonts w:ascii="Times New Roman" w:hAnsi="Times New Roman" w:cs="Times New Roman"/>
          <w:sz w:val="24"/>
          <w:szCs w:val="24"/>
        </w:rPr>
        <w:t>.</w:t>
      </w:r>
    </w:p>
    <w:p w:rsidR="00B97332" w:rsidRDefault="00B1582F" w:rsidP="009B1E7A">
      <w:pPr>
        <w:pStyle w:val="Paragrafoelenco"/>
        <w:numPr>
          <w:ilvl w:val="0"/>
          <w:numId w:val="11"/>
        </w:numPr>
        <w:spacing w:line="360" w:lineRule="auto"/>
        <w:jc w:val="both"/>
        <w:rPr>
          <w:rFonts w:ascii="Times New Roman" w:hAnsi="Times New Roman" w:cs="Times New Roman"/>
          <w:sz w:val="24"/>
          <w:szCs w:val="24"/>
        </w:rPr>
      </w:pPr>
      <w:r w:rsidRPr="009B1E7A">
        <w:rPr>
          <w:rFonts w:ascii="Times New Roman" w:hAnsi="Times New Roman" w:cs="Times New Roman"/>
          <w:sz w:val="24"/>
          <w:szCs w:val="24"/>
        </w:rPr>
        <w:t xml:space="preserve">si è provveduto </w:t>
      </w:r>
      <w:r w:rsidR="00E54F08" w:rsidRPr="009B1E7A">
        <w:rPr>
          <w:rFonts w:ascii="Times New Roman" w:hAnsi="Times New Roman" w:cs="Times New Roman"/>
          <w:sz w:val="24"/>
          <w:szCs w:val="24"/>
        </w:rPr>
        <w:t xml:space="preserve">all’eliminazione </w:t>
      </w:r>
      <w:r w:rsidR="00D7011C" w:rsidRPr="009B1E7A">
        <w:rPr>
          <w:rFonts w:ascii="Times New Roman" w:hAnsi="Times New Roman" w:cs="Times New Roman"/>
          <w:sz w:val="24"/>
          <w:szCs w:val="24"/>
        </w:rPr>
        <w:t>di parte dei residui passivi</w:t>
      </w:r>
      <w:r w:rsidR="0018769E" w:rsidRPr="009B1E7A">
        <w:rPr>
          <w:rFonts w:ascii="Times New Roman" w:hAnsi="Times New Roman" w:cs="Times New Roman"/>
          <w:sz w:val="24"/>
          <w:szCs w:val="24"/>
        </w:rPr>
        <w:t xml:space="preserve"> e degli impegni perenti</w:t>
      </w:r>
      <w:r w:rsidR="00D7011C" w:rsidRPr="009B1E7A">
        <w:rPr>
          <w:rFonts w:ascii="Times New Roman" w:hAnsi="Times New Roman" w:cs="Times New Roman"/>
          <w:sz w:val="24"/>
          <w:szCs w:val="24"/>
        </w:rPr>
        <w:t xml:space="preserve">, </w:t>
      </w:r>
      <w:r w:rsidR="0018769E" w:rsidRPr="009B1E7A">
        <w:rPr>
          <w:rFonts w:ascii="Times New Roman" w:hAnsi="Times New Roman" w:cs="Times New Roman"/>
          <w:sz w:val="24"/>
          <w:szCs w:val="24"/>
        </w:rPr>
        <w:t>(</w:t>
      </w:r>
      <w:r w:rsidR="00D7011C" w:rsidRPr="009B1E7A">
        <w:rPr>
          <w:rFonts w:ascii="Times New Roman" w:hAnsi="Times New Roman" w:cs="Times New Roman"/>
          <w:sz w:val="24"/>
          <w:szCs w:val="24"/>
        </w:rPr>
        <w:t xml:space="preserve">parte </w:t>
      </w:r>
      <w:r w:rsidR="00D7011C" w:rsidRPr="009B1E7A">
        <w:rPr>
          <w:rFonts w:ascii="Times New Roman" w:hAnsi="Times New Roman" w:cs="Times New Roman"/>
          <w:i/>
          <w:sz w:val="24"/>
          <w:szCs w:val="24"/>
        </w:rPr>
        <w:t>“Economia”</w:t>
      </w:r>
      <w:r w:rsidR="00D7011C" w:rsidRPr="009B1E7A">
        <w:rPr>
          <w:rFonts w:ascii="Times New Roman" w:hAnsi="Times New Roman" w:cs="Times New Roman"/>
          <w:sz w:val="24"/>
          <w:szCs w:val="24"/>
        </w:rPr>
        <w:t xml:space="preserve"> e parte </w:t>
      </w:r>
      <w:r w:rsidR="00D7011C" w:rsidRPr="009B1E7A">
        <w:rPr>
          <w:rFonts w:ascii="Times New Roman" w:hAnsi="Times New Roman" w:cs="Times New Roman"/>
          <w:i/>
          <w:sz w:val="24"/>
          <w:szCs w:val="24"/>
        </w:rPr>
        <w:t>“Perenzione”</w:t>
      </w:r>
      <w:r w:rsidR="0018769E" w:rsidRPr="009B1E7A">
        <w:rPr>
          <w:rFonts w:ascii="Times New Roman" w:hAnsi="Times New Roman" w:cs="Times New Roman"/>
          <w:i/>
          <w:sz w:val="24"/>
          <w:szCs w:val="24"/>
        </w:rPr>
        <w:t>)</w:t>
      </w:r>
      <w:r w:rsidR="00D7011C" w:rsidRPr="009B1E7A">
        <w:rPr>
          <w:rFonts w:ascii="Times New Roman" w:hAnsi="Times New Roman" w:cs="Times New Roman"/>
          <w:sz w:val="24"/>
          <w:szCs w:val="24"/>
        </w:rPr>
        <w:t xml:space="preserve"> i cui movimenti contabili</w:t>
      </w:r>
      <w:r w:rsidR="007452EA" w:rsidRPr="009B1E7A">
        <w:rPr>
          <w:rFonts w:ascii="Times New Roman" w:hAnsi="Times New Roman" w:cs="Times New Roman"/>
          <w:sz w:val="24"/>
          <w:szCs w:val="24"/>
        </w:rPr>
        <w:t xml:space="preserve"> sono definiti nell’ambito della Tabella n. 6 del Conto Consuntivo 20</w:t>
      </w:r>
      <w:r w:rsidR="00D40E8E" w:rsidRPr="009B1E7A">
        <w:rPr>
          <w:rFonts w:ascii="Times New Roman" w:hAnsi="Times New Roman" w:cs="Times New Roman"/>
          <w:sz w:val="24"/>
          <w:szCs w:val="24"/>
        </w:rPr>
        <w:t>09</w:t>
      </w:r>
      <w:r w:rsidR="007452EA" w:rsidRPr="009B1E7A">
        <w:rPr>
          <w:rFonts w:ascii="Times New Roman" w:hAnsi="Times New Roman" w:cs="Times New Roman"/>
          <w:sz w:val="24"/>
          <w:szCs w:val="24"/>
        </w:rPr>
        <w:t xml:space="preserve"> </w:t>
      </w:r>
      <w:r w:rsidR="007452EA" w:rsidRPr="009B1E7A">
        <w:rPr>
          <w:rFonts w:ascii="Times New Roman" w:hAnsi="Times New Roman" w:cs="Times New Roman"/>
          <w:i/>
          <w:sz w:val="24"/>
          <w:szCs w:val="24"/>
        </w:rPr>
        <w:t xml:space="preserve">” Determinazione dei Residui </w:t>
      </w:r>
      <w:r w:rsidR="00D40E8E" w:rsidRPr="009B1E7A">
        <w:rPr>
          <w:rFonts w:ascii="Times New Roman" w:hAnsi="Times New Roman" w:cs="Times New Roman"/>
          <w:i/>
          <w:sz w:val="24"/>
          <w:szCs w:val="24"/>
        </w:rPr>
        <w:t xml:space="preserve"> </w:t>
      </w:r>
      <w:r w:rsidR="007452EA" w:rsidRPr="009B1E7A">
        <w:rPr>
          <w:rFonts w:ascii="Times New Roman" w:hAnsi="Times New Roman" w:cs="Times New Roman"/>
          <w:i/>
          <w:sz w:val="24"/>
          <w:szCs w:val="24"/>
        </w:rPr>
        <w:t>al 31.12.20</w:t>
      </w:r>
      <w:r w:rsidR="00D40E8E" w:rsidRPr="009B1E7A">
        <w:rPr>
          <w:rFonts w:ascii="Times New Roman" w:hAnsi="Times New Roman" w:cs="Times New Roman"/>
          <w:i/>
          <w:sz w:val="24"/>
          <w:szCs w:val="24"/>
        </w:rPr>
        <w:t>09</w:t>
      </w:r>
      <w:r w:rsidR="007452EA" w:rsidRPr="009B1E7A">
        <w:rPr>
          <w:rFonts w:ascii="Times New Roman" w:hAnsi="Times New Roman" w:cs="Times New Roman"/>
          <w:i/>
          <w:sz w:val="24"/>
          <w:szCs w:val="24"/>
        </w:rPr>
        <w:t xml:space="preserve"> ”</w:t>
      </w:r>
      <w:r w:rsidR="005F1ABD" w:rsidRPr="009B1E7A">
        <w:rPr>
          <w:rFonts w:ascii="Times New Roman" w:hAnsi="Times New Roman" w:cs="Times New Roman"/>
          <w:i/>
          <w:sz w:val="24"/>
          <w:szCs w:val="24"/>
        </w:rPr>
        <w:t xml:space="preserve"> </w:t>
      </w:r>
      <w:r w:rsidR="005F1ABD" w:rsidRPr="009B1E7A">
        <w:rPr>
          <w:rFonts w:ascii="Times New Roman" w:hAnsi="Times New Roman" w:cs="Times New Roman"/>
          <w:sz w:val="24"/>
          <w:szCs w:val="24"/>
        </w:rPr>
        <w:t xml:space="preserve">e il cui ammontare totale </w:t>
      </w:r>
      <w:r w:rsidR="009B1E7A">
        <w:rPr>
          <w:rFonts w:ascii="Times New Roman" w:hAnsi="Times New Roman" w:cs="Times New Roman"/>
          <w:sz w:val="24"/>
          <w:szCs w:val="24"/>
        </w:rPr>
        <w:t xml:space="preserve">per i residui eliminati </w:t>
      </w:r>
      <w:r w:rsidR="005F1ABD" w:rsidRPr="009B1E7A">
        <w:rPr>
          <w:rFonts w:ascii="Times New Roman" w:hAnsi="Times New Roman" w:cs="Times New Roman"/>
          <w:sz w:val="24"/>
          <w:szCs w:val="24"/>
        </w:rPr>
        <w:t>è pari ad euro</w:t>
      </w:r>
      <w:r w:rsidR="00D40E8E" w:rsidRPr="009B1E7A">
        <w:rPr>
          <w:rFonts w:ascii="Times New Roman" w:hAnsi="Times New Roman" w:cs="Times New Roman"/>
          <w:sz w:val="24"/>
          <w:szCs w:val="24"/>
        </w:rPr>
        <w:t xml:space="preserve"> 3.820.421,40 </w:t>
      </w:r>
      <w:r w:rsidR="009B1E7A">
        <w:rPr>
          <w:rFonts w:ascii="Times New Roman" w:hAnsi="Times New Roman" w:cs="Times New Roman"/>
          <w:sz w:val="24"/>
          <w:szCs w:val="24"/>
        </w:rPr>
        <w:t>;</w:t>
      </w:r>
    </w:p>
    <w:p w:rsidR="009B1E7A" w:rsidRPr="009B1E7A" w:rsidRDefault="009B1E7A" w:rsidP="009B1E7A">
      <w:pPr>
        <w:pStyle w:val="Paragrafoelenco"/>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si è provveduto all’eliminazione di alcuni residui attivi i cui movimenti sono indicati </w:t>
      </w:r>
      <w:r w:rsidRPr="009B1E7A">
        <w:rPr>
          <w:rFonts w:ascii="Times New Roman" w:hAnsi="Times New Roman" w:cs="Times New Roman"/>
          <w:sz w:val="24"/>
          <w:szCs w:val="24"/>
        </w:rPr>
        <w:t xml:space="preserve">nell’ambito della Tabella n. 6 del Conto Consuntivo 2009 </w:t>
      </w:r>
      <w:r w:rsidRPr="009B1E7A">
        <w:rPr>
          <w:rFonts w:ascii="Times New Roman" w:hAnsi="Times New Roman" w:cs="Times New Roman"/>
          <w:i/>
          <w:sz w:val="24"/>
          <w:szCs w:val="24"/>
        </w:rPr>
        <w:t>” Determinazione dei Residui  al 31.12.2009</w:t>
      </w:r>
      <w:r w:rsidRPr="009B1E7A">
        <w:rPr>
          <w:rFonts w:ascii="Times New Roman" w:hAnsi="Times New Roman" w:cs="Times New Roman"/>
          <w:sz w:val="24"/>
          <w:szCs w:val="24"/>
        </w:rPr>
        <w:t xml:space="preserve"> e il cui ammontare totale </w:t>
      </w:r>
      <w:r>
        <w:rPr>
          <w:rFonts w:ascii="Times New Roman" w:hAnsi="Times New Roman" w:cs="Times New Roman"/>
          <w:sz w:val="24"/>
          <w:szCs w:val="24"/>
        </w:rPr>
        <w:t xml:space="preserve">per i residui eliminati </w:t>
      </w:r>
      <w:r w:rsidRPr="009B1E7A">
        <w:rPr>
          <w:rFonts w:ascii="Times New Roman" w:hAnsi="Times New Roman" w:cs="Times New Roman"/>
          <w:sz w:val="24"/>
          <w:szCs w:val="24"/>
        </w:rPr>
        <w:t xml:space="preserve">è pari ad euro </w:t>
      </w:r>
      <w:r>
        <w:rPr>
          <w:rFonts w:ascii="Times New Roman" w:hAnsi="Times New Roman" w:cs="Times New Roman"/>
          <w:sz w:val="24"/>
          <w:szCs w:val="24"/>
        </w:rPr>
        <w:t>1.650.868,76</w:t>
      </w:r>
      <w:r w:rsidRPr="009B1E7A">
        <w:rPr>
          <w:rFonts w:ascii="Times New Roman" w:hAnsi="Times New Roman" w:cs="Times New Roman"/>
          <w:sz w:val="24"/>
          <w:szCs w:val="24"/>
        </w:rPr>
        <w:t xml:space="preserve"> </w:t>
      </w:r>
      <w:r>
        <w:rPr>
          <w:rFonts w:ascii="Times New Roman" w:hAnsi="Times New Roman" w:cs="Times New Roman"/>
          <w:sz w:val="24"/>
          <w:szCs w:val="24"/>
        </w:rPr>
        <w:t>.</w:t>
      </w:r>
    </w:p>
    <w:p w:rsidR="009B1E7A" w:rsidRDefault="009B1E7A" w:rsidP="0092495E">
      <w:pPr>
        <w:pStyle w:val="Paragrafoelenco"/>
        <w:spacing w:line="360" w:lineRule="auto"/>
        <w:ind w:left="1080"/>
        <w:jc w:val="both"/>
        <w:rPr>
          <w:rFonts w:ascii="Times New Roman" w:eastAsia="Times New Roman" w:hAnsi="Times New Roman" w:cs="Times New Roman"/>
          <w:sz w:val="24"/>
          <w:szCs w:val="24"/>
        </w:rPr>
      </w:pPr>
      <w:r w:rsidRPr="00732B88">
        <w:rPr>
          <w:rFonts w:ascii="Times New Roman" w:hAnsi="Times New Roman" w:cs="Times New Roman"/>
          <w:sz w:val="24"/>
          <w:szCs w:val="24"/>
        </w:rPr>
        <w:t>L’estinzione</w:t>
      </w:r>
      <w:r w:rsidRPr="00732B88">
        <w:rPr>
          <w:rFonts w:ascii="Times New Roman" w:eastAsia="Times New Roman" w:hAnsi="Times New Roman" w:cs="Times New Roman"/>
          <w:sz w:val="24"/>
          <w:szCs w:val="24"/>
        </w:rPr>
        <w:t xml:space="preserve">  in sede di rideterminazione per la parte entrata</w:t>
      </w:r>
      <w:r w:rsidR="001C08F2" w:rsidRPr="00732B88">
        <w:rPr>
          <w:rFonts w:ascii="Times New Roman" w:hAnsi="Times New Roman" w:cs="Times New Roman"/>
          <w:sz w:val="24"/>
          <w:szCs w:val="24"/>
        </w:rPr>
        <w:t xml:space="preserve"> dei residui attivi ha determinato</w:t>
      </w:r>
      <w:r w:rsidRPr="00732B88">
        <w:rPr>
          <w:rFonts w:ascii="Times New Roman" w:eastAsia="Times New Roman" w:hAnsi="Times New Roman" w:cs="Times New Roman"/>
          <w:sz w:val="24"/>
          <w:szCs w:val="24"/>
        </w:rPr>
        <w:t xml:space="preserve"> </w:t>
      </w:r>
      <w:r w:rsidR="001C08F2" w:rsidRPr="00732B88">
        <w:rPr>
          <w:rFonts w:ascii="Times New Roman" w:hAnsi="Times New Roman" w:cs="Times New Roman"/>
          <w:sz w:val="24"/>
          <w:szCs w:val="24"/>
        </w:rPr>
        <w:t xml:space="preserve">l’eliminazione </w:t>
      </w:r>
      <w:r w:rsidRPr="00732B88">
        <w:rPr>
          <w:rFonts w:ascii="Times New Roman" w:hAnsi="Times New Roman" w:cs="Times New Roman"/>
          <w:sz w:val="24"/>
          <w:szCs w:val="24"/>
        </w:rPr>
        <w:t>del</w:t>
      </w:r>
      <w:r w:rsidRPr="00732B88">
        <w:rPr>
          <w:rFonts w:ascii="Times New Roman" w:eastAsia="Times New Roman" w:hAnsi="Times New Roman" w:cs="Times New Roman"/>
          <w:sz w:val="24"/>
          <w:szCs w:val="24"/>
        </w:rPr>
        <w:t>l’accertamento</w:t>
      </w:r>
      <w:r w:rsidRPr="00732B88">
        <w:rPr>
          <w:rFonts w:ascii="Times New Roman" w:hAnsi="Times New Roman" w:cs="Times New Roman"/>
          <w:sz w:val="24"/>
          <w:szCs w:val="24"/>
        </w:rPr>
        <w:t xml:space="preserve"> n.878/2008</w:t>
      </w:r>
      <w:r w:rsidRPr="00732B88">
        <w:rPr>
          <w:rFonts w:ascii="Times New Roman" w:eastAsia="Times New Roman" w:hAnsi="Times New Roman" w:cs="Times New Roman"/>
          <w:sz w:val="24"/>
          <w:szCs w:val="24"/>
        </w:rPr>
        <w:t xml:space="preserve"> che grava sul  Titolo 4 – Entrate derivanti da trasferimenti in conto capitale  - Assegnazione </w:t>
      </w:r>
      <w:r w:rsidRPr="00732B88">
        <w:rPr>
          <w:rFonts w:ascii="Times New Roman" w:hAnsi="Times New Roman" w:cs="Times New Roman"/>
          <w:sz w:val="24"/>
          <w:szCs w:val="24"/>
        </w:rPr>
        <w:t xml:space="preserve">dei fondi </w:t>
      </w:r>
      <w:r w:rsidRPr="00732B88">
        <w:rPr>
          <w:rFonts w:ascii="Times New Roman" w:eastAsia="Times New Roman" w:hAnsi="Times New Roman" w:cs="Times New Roman"/>
          <w:sz w:val="24"/>
          <w:szCs w:val="24"/>
        </w:rPr>
        <w:t>dalla Regione Calabria per l’attuazione del P.O.R. 2000-2006</w:t>
      </w:r>
      <w:r w:rsidR="001C08F2" w:rsidRPr="00732B88">
        <w:rPr>
          <w:rFonts w:ascii="Times New Roman" w:hAnsi="Times New Roman" w:cs="Times New Roman"/>
          <w:sz w:val="24"/>
          <w:szCs w:val="24"/>
        </w:rPr>
        <w:t xml:space="preserve">, </w:t>
      </w:r>
      <w:r w:rsidRPr="00732B88">
        <w:rPr>
          <w:rFonts w:ascii="Times New Roman" w:eastAsia="Times New Roman" w:hAnsi="Times New Roman" w:cs="Times New Roman"/>
          <w:sz w:val="24"/>
          <w:szCs w:val="24"/>
        </w:rPr>
        <w:t xml:space="preserve"> </w:t>
      </w:r>
      <w:r w:rsidR="001C08F2" w:rsidRPr="00732B88">
        <w:rPr>
          <w:rFonts w:ascii="Times New Roman" w:hAnsi="Times New Roman" w:cs="Times New Roman"/>
          <w:sz w:val="24"/>
          <w:szCs w:val="24"/>
        </w:rPr>
        <w:t xml:space="preserve">essendosi </w:t>
      </w:r>
      <w:r w:rsidRPr="00732B88">
        <w:rPr>
          <w:rFonts w:ascii="Times New Roman" w:eastAsia="Times New Roman" w:hAnsi="Times New Roman" w:cs="Times New Roman"/>
          <w:sz w:val="24"/>
          <w:szCs w:val="24"/>
        </w:rPr>
        <w:t xml:space="preserve"> conclus</w:t>
      </w:r>
      <w:r w:rsidR="001C08F2" w:rsidRPr="00732B88">
        <w:rPr>
          <w:rFonts w:ascii="Times New Roman" w:hAnsi="Times New Roman" w:cs="Times New Roman"/>
          <w:sz w:val="24"/>
          <w:szCs w:val="24"/>
        </w:rPr>
        <w:t xml:space="preserve">a </w:t>
      </w:r>
      <w:r w:rsidRPr="00732B88">
        <w:rPr>
          <w:rFonts w:ascii="Times New Roman" w:hAnsi="Times New Roman" w:cs="Times New Roman"/>
          <w:sz w:val="24"/>
          <w:szCs w:val="24"/>
        </w:rPr>
        <w:t xml:space="preserve">l’intera </w:t>
      </w:r>
      <w:r w:rsidRPr="00732B88">
        <w:rPr>
          <w:rFonts w:ascii="Times New Roman" w:eastAsia="Times New Roman" w:hAnsi="Times New Roman" w:cs="Times New Roman"/>
          <w:sz w:val="24"/>
          <w:szCs w:val="24"/>
        </w:rPr>
        <w:t xml:space="preserve">attività </w:t>
      </w:r>
      <w:r w:rsidRPr="00732B88">
        <w:rPr>
          <w:rFonts w:ascii="Times New Roman" w:hAnsi="Times New Roman" w:cs="Times New Roman"/>
          <w:sz w:val="24"/>
          <w:szCs w:val="24"/>
        </w:rPr>
        <w:t xml:space="preserve"> di gesti</w:t>
      </w:r>
      <w:r w:rsidR="001C08F2" w:rsidRPr="00732B88">
        <w:rPr>
          <w:rFonts w:ascii="Times New Roman" w:hAnsi="Times New Roman" w:cs="Times New Roman"/>
          <w:sz w:val="24"/>
          <w:szCs w:val="24"/>
        </w:rPr>
        <w:t>o</w:t>
      </w:r>
      <w:r w:rsidRPr="00732B88">
        <w:rPr>
          <w:rFonts w:ascii="Times New Roman" w:hAnsi="Times New Roman" w:cs="Times New Roman"/>
          <w:sz w:val="24"/>
          <w:szCs w:val="24"/>
        </w:rPr>
        <w:t>ne</w:t>
      </w:r>
      <w:r w:rsidR="001C08F2" w:rsidRPr="00732B88">
        <w:rPr>
          <w:rFonts w:ascii="Times New Roman" w:hAnsi="Times New Roman" w:cs="Times New Roman"/>
          <w:sz w:val="24"/>
          <w:szCs w:val="24"/>
        </w:rPr>
        <w:t xml:space="preserve"> e </w:t>
      </w:r>
      <w:r w:rsidRPr="00732B88">
        <w:rPr>
          <w:rFonts w:ascii="Times New Roman" w:hAnsi="Times New Roman" w:cs="Times New Roman"/>
          <w:sz w:val="24"/>
          <w:szCs w:val="24"/>
        </w:rPr>
        <w:t xml:space="preserve">rendicontazione </w:t>
      </w:r>
      <w:r w:rsidRPr="00732B88">
        <w:rPr>
          <w:rFonts w:ascii="Times New Roman" w:eastAsia="Times New Roman" w:hAnsi="Times New Roman" w:cs="Times New Roman"/>
          <w:sz w:val="24"/>
          <w:szCs w:val="24"/>
        </w:rPr>
        <w:t xml:space="preserve"> </w:t>
      </w:r>
      <w:r w:rsidR="001C08F2" w:rsidRPr="00732B88">
        <w:rPr>
          <w:rFonts w:ascii="Times New Roman" w:hAnsi="Times New Roman" w:cs="Times New Roman"/>
          <w:sz w:val="24"/>
          <w:szCs w:val="24"/>
        </w:rPr>
        <w:t xml:space="preserve">P.O.R., </w:t>
      </w:r>
      <w:r w:rsidRPr="00732B88">
        <w:rPr>
          <w:rFonts w:ascii="Times New Roman" w:eastAsia="Times New Roman" w:hAnsi="Times New Roman" w:cs="Times New Roman"/>
          <w:sz w:val="24"/>
          <w:szCs w:val="24"/>
        </w:rPr>
        <w:t>per cui nessun importo verrà trasferito a tale titolo all’Agenzia se non con la nuova programmazione P.O.R. 2007/2013;</w:t>
      </w:r>
    </w:p>
    <w:p w:rsidR="00872318" w:rsidRPr="00732B88" w:rsidRDefault="00872318" w:rsidP="0092495E">
      <w:pPr>
        <w:pStyle w:val="Paragrafoelenco"/>
        <w:spacing w:line="360" w:lineRule="auto"/>
        <w:ind w:left="1080"/>
        <w:jc w:val="both"/>
        <w:rPr>
          <w:rFonts w:ascii="Times New Roman" w:eastAsia="Times New Roman" w:hAnsi="Times New Roman" w:cs="Times New Roman"/>
          <w:sz w:val="24"/>
          <w:szCs w:val="24"/>
        </w:rPr>
      </w:pPr>
    </w:p>
    <w:p w:rsidR="009B1E7A" w:rsidRPr="00732B88" w:rsidRDefault="009B1E7A" w:rsidP="0092495E">
      <w:pPr>
        <w:pStyle w:val="Paragrafoelenco"/>
        <w:spacing w:line="360" w:lineRule="auto"/>
        <w:ind w:left="1080"/>
        <w:jc w:val="both"/>
        <w:rPr>
          <w:rFonts w:ascii="Times New Roman" w:eastAsia="Times New Roman" w:hAnsi="Times New Roman" w:cs="Times New Roman"/>
          <w:sz w:val="24"/>
          <w:szCs w:val="24"/>
        </w:rPr>
      </w:pPr>
      <w:r w:rsidRPr="00732B88">
        <w:rPr>
          <w:rFonts w:ascii="Times New Roman" w:eastAsia="Times New Roman" w:hAnsi="Times New Roman" w:cs="Times New Roman"/>
          <w:sz w:val="24"/>
          <w:szCs w:val="24"/>
        </w:rPr>
        <w:t>C</w:t>
      </w:r>
      <w:r w:rsidR="0092495E">
        <w:rPr>
          <w:rFonts w:ascii="Times New Roman" w:hAnsi="Times New Roman" w:cs="Times New Roman"/>
          <w:sz w:val="24"/>
          <w:szCs w:val="24"/>
        </w:rPr>
        <w:t>he</w:t>
      </w:r>
      <w:r w:rsidRPr="00732B88">
        <w:rPr>
          <w:rFonts w:ascii="Times New Roman" w:eastAsia="Times New Roman" w:hAnsi="Times New Roman" w:cs="Times New Roman"/>
          <w:sz w:val="24"/>
          <w:szCs w:val="24"/>
        </w:rPr>
        <w:t xml:space="preserve"> per i residui passivi gl’importi più rilevanti “eliminati” in sede di rideterminazione per la parte spesa gravano sui residui dell’Area 2 del Servizio e Funzioni Centralizzate, in modo particolare, sul Programma 2.4 afferente alla conclusione delle attività di rendicontazione dei Fondi P.O.R. Calabria 2000-2006 Misura 1.9 Azione A,  l’obbligazione è pertanto giuridicamente non perfezionata e viene estinta.</w:t>
      </w:r>
    </w:p>
    <w:p w:rsidR="009B1E7A" w:rsidRDefault="009B1E7A" w:rsidP="002F70A2">
      <w:pPr>
        <w:spacing w:line="360" w:lineRule="auto"/>
        <w:jc w:val="both"/>
        <w:rPr>
          <w:rFonts w:ascii="Times New Roman" w:hAnsi="Times New Roman" w:cs="Times New Roman"/>
          <w:sz w:val="24"/>
          <w:szCs w:val="24"/>
        </w:rPr>
      </w:pPr>
    </w:p>
    <w:p w:rsidR="00605354" w:rsidRPr="00605354" w:rsidRDefault="00605354" w:rsidP="00605354">
      <w:pPr>
        <w:spacing w:line="360" w:lineRule="auto"/>
        <w:ind w:left="360"/>
        <w:jc w:val="center"/>
        <w:rPr>
          <w:rFonts w:ascii="Times New Roman" w:hAnsi="Times New Roman" w:cs="Times New Roman"/>
          <w:b/>
          <w:sz w:val="24"/>
          <w:szCs w:val="24"/>
        </w:rPr>
      </w:pPr>
      <w:r w:rsidRPr="00605354">
        <w:rPr>
          <w:rFonts w:ascii="Times New Roman" w:hAnsi="Times New Roman" w:cs="Times New Roman"/>
          <w:b/>
          <w:sz w:val="24"/>
          <w:szCs w:val="24"/>
        </w:rPr>
        <w:t>Programmazione degli interventi e degli obiettivi di contenimento della spesa pubblica</w:t>
      </w:r>
    </w:p>
    <w:p w:rsidR="00605354" w:rsidRDefault="00605354" w:rsidP="00A47AB8">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Con deliberazione del Consiglio Regionale della Calabria n. 347 del 29 maggio 2009 è stata approvata la Legge Regionale n.19 recante norme di tipo ordinamentale e finanziario  (Collegato alla manovra di finanza regionale per l’annualità 2009), che all’art. 27 dispone il contenimento delle spese per gli organismi regionali, da attuare</w:t>
      </w:r>
      <w:r w:rsidR="00F84EA2">
        <w:rPr>
          <w:rFonts w:ascii="Times New Roman" w:hAnsi="Times New Roman" w:cs="Times New Roman"/>
          <w:sz w:val="24"/>
          <w:szCs w:val="24"/>
        </w:rPr>
        <w:t xml:space="preserve"> o attraverso il miglioramento del saldo di bilancio in misura non inferiore al 10% in caso di saldo positivo nell’esercizio 2008 e nel mantenimento della spesa di personale a lordo degli oneri riflessi.</w:t>
      </w:r>
    </w:p>
    <w:p w:rsidR="005B454E" w:rsidRDefault="005B454E" w:rsidP="00A47AB8">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Nell’ambito della delibera del Direttore Generale n. 1134 del 05 agosto 2009, l’Agenzia ha optato per l’attuazione del contenimento delle spese, per la programmazione di attività idonee al miglioramento del saldo di bilancio annualità 2009 da conseguirsi entro il triennio 2009-2011 determinando i mezzi per raggiungere tale miglioria.</w:t>
      </w:r>
    </w:p>
    <w:p w:rsidR="00605354" w:rsidRDefault="000719F8" w:rsidP="00A47AB8">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A fronte della valutazione afferente al conto consuntivo dell’Agenzia per l’esercizio 200</w:t>
      </w:r>
      <w:r w:rsidR="00872318">
        <w:rPr>
          <w:rFonts w:ascii="Times New Roman" w:hAnsi="Times New Roman" w:cs="Times New Roman"/>
          <w:sz w:val="24"/>
          <w:szCs w:val="24"/>
        </w:rPr>
        <w:t>8</w:t>
      </w:r>
      <w:r w:rsidR="000F0D68">
        <w:rPr>
          <w:rFonts w:ascii="Times New Roman" w:hAnsi="Times New Roman" w:cs="Times New Roman"/>
          <w:sz w:val="24"/>
          <w:szCs w:val="24"/>
        </w:rPr>
        <w:t>, si è esposto il valore del saldo finanziario d’importo pari ad euro 18.097.219,41 su cui viene determinato il miglioramento  del saldo finanziario pari al 10% del risultato di gestione esercizio 2008 corrispondente nel suo ammontare ad euro 1.809.721,94.</w:t>
      </w:r>
    </w:p>
    <w:p w:rsidR="00CB460F" w:rsidRDefault="00CB460F" w:rsidP="00A47AB8">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Dall’analisi </w:t>
      </w:r>
      <w:r w:rsidR="003D7230">
        <w:rPr>
          <w:rFonts w:ascii="Times New Roman" w:hAnsi="Times New Roman" w:cs="Times New Roman"/>
          <w:sz w:val="24"/>
          <w:szCs w:val="24"/>
        </w:rPr>
        <w:t>dell’avanzo amministrativo determinato in sede di consuntivo 2009, si è chiaramente evinto il no</w:t>
      </w:r>
      <w:r w:rsidR="00F320D7">
        <w:rPr>
          <w:rFonts w:ascii="Times New Roman" w:hAnsi="Times New Roman" w:cs="Times New Roman"/>
          <w:sz w:val="24"/>
          <w:szCs w:val="24"/>
        </w:rPr>
        <w:t>n</w:t>
      </w:r>
      <w:r w:rsidR="003D7230">
        <w:rPr>
          <w:rFonts w:ascii="Times New Roman" w:hAnsi="Times New Roman" w:cs="Times New Roman"/>
          <w:sz w:val="24"/>
          <w:szCs w:val="24"/>
        </w:rPr>
        <w:t xml:space="preserve"> </w:t>
      </w:r>
      <w:r w:rsidR="00AC4442">
        <w:rPr>
          <w:rFonts w:ascii="Times New Roman" w:hAnsi="Times New Roman" w:cs="Times New Roman"/>
          <w:sz w:val="24"/>
          <w:szCs w:val="24"/>
        </w:rPr>
        <w:t>perseguimento</w:t>
      </w:r>
      <w:r w:rsidR="003D7230">
        <w:rPr>
          <w:rFonts w:ascii="Times New Roman" w:hAnsi="Times New Roman" w:cs="Times New Roman"/>
          <w:sz w:val="24"/>
          <w:szCs w:val="24"/>
        </w:rPr>
        <w:t xml:space="preserve"> del miglioramento del saldo finanziario </w:t>
      </w:r>
      <w:r w:rsidR="007007CB">
        <w:rPr>
          <w:rFonts w:ascii="Times New Roman" w:hAnsi="Times New Roman" w:cs="Times New Roman"/>
          <w:sz w:val="24"/>
          <w:szCs w:val="24"/>
        </w:rPr>
        <w:t>programmato</w:t>
      </w:r>
      <w:r w:rsidR="003D7230">
        <w:rPr>
          <w:rFonts w:ascii="Times New Roman" w:hAnsi="Times New Roman" w:cs="Times New Roman"/>
          <w:sz w:val="24"/>
          <w:szCs w:val="24"/>
        </w:rPr>
        <w:t xml:space="preserve"> in sede di delibera del Direttore Generale n. 1134 del 05 agosto 2009</w:t>
      </w:r>
      <w:r w:rsidR="00F320D7">
        <w:rPr>
          <w:rFonts w:ascii="Times New Roman" w:hAnsi="Times New Roman" w:cs="Times New Roman"/>
          <w:sz w:val="24"/>
          <w:szCs w:val="24"/>
        </w:rPr>
        <w:t>, in relazione ad una serie di motivazioni oggettive di seguito indicate.</w:t>
      </w:r>
    </w:p>
    <w:p w:rsidR="00FF0DF4" w:rsidRDefault="003D7230" w:rsidP="003B2D13">
      <w:p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L</w:t>
      </w:r>
      <w:r w:rsidR="00200512">
        <w:rPr>
          <w:rFonts w:ascii="Times New Roman" w:hAnsi="Times New Roman" w:cs="Times New Roman"/>
          <w:sz w:val="24"/>
          <w:szCs w:val="24"/>
        </w:rPr>
        <w:t xml:space="preserve">a normativa di riferimento </w:t>
      </w:r>
      <w:r w:rsidR="00C74085">
        <w:rPr>
          <w:rFonts w:ascii="Times New Roman" w:hAnsi="Times New Roman" w:cs="Times New Roman"/>
          <w:sz w:val="24"/>
          <w:szCs w:val="24"/>
        </w:rPr>
        <w:t xml:space="preserve">(Legge Regionale) </w:t>
      </w:r>
      <w:r w:rsidR="00200512">
        <w:rPr>
          <w:rFonts w:ascii="Times New Roman" w:hAnsi="Times New Roman" w:cs="Times New Roman"/>
          <w:sz w:val="24"/>
          <w:szCs w:val="24"/>
        </w:rPr>
        <w:t>afferente al contenimento delle spese per gli organismi regionali, relativamente all’</w:t>
      </w:r>
      <w:r w:rsidR="004917BB">
        <w:rPr>
          <w:rFonts w:ascii="Times New Roman" w:hAnsi="Times New Roman" w:cs="Times New Roman"/>
          <w:sz w:val="24"/>
          <w:szCs w:val="24"/>
        </w:rPr>
        <w:t>ente</w:t>
      </w:r>
      <w:r w:rsidR="00200512">
        <w:rPr>
          <w:rFonts w:ascii="Times New Roman" w:hAnsi="Times New Roman" w:cs="Times New Roman"/>
          <w:sz w:val="24"/>
          <w:szCs w:val="24"/>
        </w:rPr>
        <w:t xml:space="preserve"> ARPACAL doveva</w:t>
      </w:r>
      <w:r w:rsidR="00CB460F">
        <w:rPr>
          <w:rFonts w:ascii="Times New Roman" w:hAnsi="Times New Roman" w:cs="Times New Roman"/>
          <w:sz w:val="24"/>
          <w:szCs w:val="24"/>
        </w:rPr>
        <w:t xml:space="preserve"> considerarsi non applicabile, </w:t>
      </w:r>
      <w:r w:rsidR="00200512">
        <w:rPr>
          <w:rFonts w:ascii="Times New Roman" w:hAnsi="Times New Roman" w:cs="Times New Roman"/>
          <w:sz w:val="24"/>
          <w:szCs w:val="24"/>
        </w:rPr>
        <w:t xml:space="preserve">in quanto </w:t>
      </w:r>
      <w:r w:rsidR="00C74085">
        <w:rPr>
          <w:rFonts w:ascii="Times New Roman" w:hAnsi="Times New Roman" w:cs="Times New Roman"/>
          <w:sz w:val="24"/>
          <w:szCs w:val="24"/>
        </w:rPr>
        <w:t>le peculiarità e le specificità del</w:t>
      </w:r>
      <w:r w:rsidR="00200512">
        <w:rPr>
          <w:rFonts w:ascii="Times New Roman" w:hAnsi="Times New Roman" w:cs="Times New Roman"/>
          <w:sz w:val="24"/>
          <w:szCs w:val="24"/>
        </w:rPr>
        <w:t>l’Agenzia</w:t>
      </w:r>
      <w:r w:rsidR="00F51A93">
        <w:rPr>
          <w:rFonts w:ascii="Times New Roman" w:hAnsi="Times New Roman" w:cs="Times New Roman"/>
          <w:sz w:val="24"/>
          <w:szCs w:val="24"/>
        </w:rPr>
        <w:t>,</w:t>
      </w:r>
      <w:r w:rsidR="00872318">
        <w:rPr>
          <w:rFonts w:ascii="Times New Roman" w:hAnsi="Times New Roman" w:cs="Times New Roman"/>
          <w:sz w:val="24"/>
          <w:szCs w:val="24"/>
        </w:rPr>
        <w:t xml:space="preserve"> </w:t>
      </w:r>
      <w:r w:rsidR="00C74085">
        <w:rPr>
          <w:rFonts w:ascii="Times New Roman" w:hAnsi="Times New Roman" w:cs="Times New Roman"/>
          <w:sz w:val="24"/>
          <w:szCs w:val="24"/>
        </w:rPr>
        <w:t>in modo particolare la carenza in organico di personale (a</w:t>
      </w:r>
      <w:r w:rsidR="00C74085" w:rsidRPr="00C74085">
        <w:rPr>
          <w:rFonts w:ascii="Times New Roman" w:hAnsi="Times New Roman" w:cs="Times New Roman"/>
          <w:sz w:val="24"/>
          <w:szCs w:val="24"/>
        </w:rPr>
        <w:t>lla data dell’01-01-2008, a seguito di pensionamenti, esodo volontario, mobilità esterna e concorsi pubblici, il personale in servizio a tempo indeterminato era di 121 unità compresi 32 dirigenti)</w:t>
      </w:r>
      <w:r w:rsidR="00C74085">
        <w:rPr>
          <w:rFonts w:ascii="Times New Roman" w:hAnsi="Times New Roman" w:cs="Times New Roman"/>
          <w:sz w:val="24"/>
          <w:szCs w:val="24"/>
        </w:rPr>
        <w:t xml:space="preserve"> </w:t>
      </w:r>
      <w:r w:rsidR="00872318">
        <w:rPr>
          <w:rFonts w:ascii="Times New Roman" w:hAnsi="Times New Roman" w:cs="Times New Roman"/>
          <w:sz w:val="24"/>
          <w:szCs w:val="24"/>
        </w:rPr>
        <w:t xml:space="preserve">ha </w:t>
      </w:r>
      <w:r w:rsidR="00C74085">
        <w:rPr>
          <w:rFonts w:ascii="Times New Roman" w:hAnsi="Times New Roman" w:cs="Times New Roman"/>
          <w:sz w:val="24"/>
          <w:szCs w:val="24"/>
        </w:rPr>
        <w:t>determinato</w:t>
      </w:r>
      <w:r w:rsidR="00872318">
        <w:rPr>
          <w:rFonts w:ascii="Times New Roman" w:hAnsi="Times New Roman" w:cs="Times New Roman"/>
          <w:sz w:val="24"/>
          <w:szCs w:val="24"/>
        </w:rPr>
        <w:t xml:space="preserve"> a partire dall’annualità 2006, </w:t>
      </w:r>
      <w:r w:rsidR="00C74085">
        <w:rPr>
          <w:rFonts w:ascii="Times New Roman" w:hAnsi="Times New Roman" w:cs="Times New Roman"/>
          <w:sz w:val="24"/>
          <w:szCs w:val="24"/>
        </w:rPr>
        <w:t>l’esigenza di avviare le</w:t>
      </w:r>
      <w:r w:rsidR="00872318">
        <w:rPr>
          <w:rFonts w:ascii="Times New Roman" w:hAnsi="Times New Roman" w:cs="Times New Roman"/>
          <w:sz w:val="24"/>
          <w:szCs w:val="24"/>
        </w:rPr>
        <w:t xml:space="preserve"> procedure concorsuali afferenti alle assunzioni di personale </w:t>
      </w:r>
      <w:r w:rsidR="00F51A93">
        <w:rPr>
          <w:rFonts w:ascii="Times New Roman" w:hAnsi="Times New Roman" w:cs="Times New Roman"/>
          <w:sz w:val="24"/>
          <w:szCs w:val="24"/>
        </w:rPr>
        <w:t>a tempo indeterminato</w:t>
      </w:r>
      <w:r>
        <w:rPr>
          <w:rFonts w:ascii="Times New Roman" w:hAnsi="Times New Roman" w:cs="Times New Roman"/>
          <w:sz w:val="24"/>
          <w:szCs w:val="24"/>
        </w:rPr>
        <w:t xml:space="preserve"> per i</w:t>
      </w:r>
      <w:r w:rsidR="00F51A93">
        <w:rPr>
          <w:rFonts w:ascii="Times New Roman" w:hAnsi="Times New Roman" w:cs="Times New Roman"/>
          <w:sz w:val="24"/>
          <w:szCs w:val="24"/>
        </w:rPr>
        <w:t xml:space="preserve"> posti previsti nel</w:t>
      </w:r>
      <w:r>
        <w:rPr>
          <w:rFonts w:ascii="Times New Roman" w:hAnsi="Times New Roman" w:cs="Times New Roman"/>
          <w:sz w:val="24"/>
          <w:szCs w:val="24"/>
        </w:rPr>
        <w:t>l’ambito del</w:t>
      </w:r>
      <w:r w:rsidR="00F51A93">
        <w:rPr>
          <w:rFonts w:ascii="Times New Roman" w:hAnsi="Times New Roman" w:cs="Times New Roman"/>
          <w:sz w:val="24"/>
          <w:szCs w:val="24"/>
        </w:rPr>
        <w:t xml:space="preserve"> fabbisogno annuale così per come d</w:t>
      </w:r>
      <w:r w:rsidR="002328CE">
        <w:rPr>
          <w:rFonts w:ascii="Times New Roman" w:hAnsi="Times New Roman" w:cs="Times New Roman"/>
          <w:sz w:val="24"/>
          <w:szCs w:val="24"/>
        </w:rPr>
        <w:t>isposto</w:t>
      </w:r>
      <w:r w:rsidR="00F51A93">
        <w:rPr>
          <w:rFonts w:ascii="Times New Roman" w:hAnsi="Times New Roman" w:cs="Times New Roman"/>
          <w:sz w:val="24"/>
          <w:szCs w:val="24"/>
        </w:rPr>
        <w:t xml:space="preserve"> </w:t>
      </w:r>
      <w:r>
        <w:rPr>
          <w:rFonts w:ascii="Times New Roman" w:hAnsi="Times New Roman" w:cs="Times New Roman"/>
          <w:sz w:val="24"/>
          <w:szCs w:val="24"/>
        </w:rPr>
        <w:t>nella</w:t>
      </w:r>
      <w:r w:rsidR="00F51A93">
        <w:rPr>
          <w:rFonts w:ascii="Times New Roman" w:hAnsi="Times New Roman" w:cs="Times New Roman"/>
          <w:sz w:val="24"/>
          <w:szCs w:val="24"/>
        </w:rPr>
        <w:t xml:space="preserve"> delibera commissariale n. 550 del  09.08.2006</w:t>
      </w:r>
      <w:r w:rsidR="004E3B4E">
        <w:rPr>
          <w:rFonts w:ascii="Times New Roman" w:hAnsi="Times New Roman" w:cs="Times New Roman"/>
          <w:sz w:val="24"/>
          <w:szCs w:val="24"/>
        </w:rPr>
        <w:t>,</w:t>
      </w:r>
      <w:r w:rsidR="003B2D13">
        <w:rPr>
          <w:rFonts w:ascii="Times New Roman" w:hAnsi="Times New Roman" w:cs="Times New Roman"/>
          <w:sz w:val="24"/>
          <w:szCs w:val="24"/>
        </w:rPr>
        <w:t xml:space="preserve"> generando</w:t>
      </w:r>
      <w:r w:rsidR="004E3B4E">
        <w:rPr>
          <w:rFonts w:ascii="Times New Roman" w:hAnsi="Times New Roman" w:cs="Times New Roman"/>
          <w:sz w:val="24"/>
          <w:szCs w:val="24"/>
        </w:rPr>
        <w:t xml:space="preserve"> incrementi percentuali di spesa con effetti sulla programmazione delle attività di miglioramento del saldo finanziario</w:t>
      </w:r>
      <w:r w:rsidR="00FB52BC">
        <w:rPr>
          <w:rFonts w:ascii="Times New Roman" w:hAnsi="Times New Roman" w:cs="Times New Roman"/>
          <w:sz w:val="24"/>
          <w:szCs w:val="24"/>
        </w:rPr>
        <w:t>.</w:t>
      </w:r>
    </w:p>
    <w:p w:rsidR="004E3B4E" w:rsidRDefault="004E3B4E" w:rsidP="00693468">
      <w:pPr>
        <w:spacing w:line="360" w:lineRule="auto"/>
        <w:ind w:left="360"/>
        <w:jc w:val="both"/>
        <w:rPr>
          <w:rFonts w:ascii="Times New Roman" w:hAnsi="Times New Roman" w:cs="Times New Roman"/>
          <w:sz w:val="24"/>
          <w:szCs w:val="24"/>
        </w:rPr>
      </w:pPr>
    </w:p>
    <w:p w:rsidR="004E3B4E" w:rsidRDefault="004E3B4E" w:rsidP="00693468">
      <w:pPr>
        <w:spacing w:line="360" w:lineRule="auto"/>
        <w:ind w:left="360"/>
        <w:jc w:val="both"/>
        <w:rPr>
          <w:rFonts w:ascii="Times New Roman" w:hAnsi="Times New Roman" w:cs="Times New Roman"/>
          <w:sz w:val="24"/>
          <w:szCs w:val="24"/>
        </w:rPr>
      </w:pPr>
    </w:p>
    <w:p w:rsidR="00993064" w:rsidRDefault="00993064" w:rsidP="004E3B4E">
      <w:pPr>
        <w:spacing w:line="360" w:lineRule="auto"/>
        <w:jc w:val="both"/>
        <w:rPr>
          <w:rFonts w:ascii="Times New Roman" w:hAnsi="Times New Roman" w:cs="Times New Roman"/>
          <w:sz w:val="24"/>
          <w:szCs w:val="24"/>
        </w:rPr>
      </w:pPr>
    </w:p>
    <w:p w:rsidR="00AC4442" w:rsidRPr="00993064" w:rsidRDefault="00CB460F" w:rsidP="00993064">
      <w:pPr>
        <w:spacing w:line="360" w:lineRule="auto"/>
        <w:ind w:left="357"/>
        <w:jc w:val="both"/>
        <w:rPr>
          <w:rFonts w:ascii="Times New Roman" w:hAnsi="Times New Roman" w:cs="Times New Roman"/>
          <w:sz w:val="24"/>
          <w:szCs w:val="24"/>
        </w:rPr>
      </w:pPr>
      <w:r>
        <w:rPr>
          <w:rFonts w:ascii="Times New Roman" w:hAnsi="Times New Roman" w:cs="Times New Roman"/>
          <w:sz w:val="24"/>
          <w:szCs w:val="24"/>
        </w:rPr>
        <w:t>L’attuazione  di tali procedure concorsuali è stata autorizzata con Legge Regionale n. 13 del 17 agosto 2005 art. 14 comma 2, per quanto concerne la 1</w:t>
      </w:r>
      <w:r w:rsidR="00EB1DAF" w:rsidRPr="00EB1DAF">
        <w:rPr>
          <w:rFonts w:ascii="Times New Roman" w:hAnsi="Times New Roman" w:cs="Times New Roman"/>
          <w:sz w:val="24"/>
          <w:szCs w:val="24"/>
          <w:vertAlign w:val="superscript"/>
        </w:rPr>
        <w:t>a</w:t>
      </w:r>
      <w:r w:rsidR="00EB1DAF">
        <w:rPr>
          <w:rFonts w:ascii="Times New Roman" w:hAnsi="Times New Roman" w:cs="Times New Roman"/>
          <w:sz w:val="24"/>
          <w:szCs w:val="24"/>
        </w:rPr>
        <w:t xml:space="preserve"> </w:t>
      </w:r>
      <w:r>
        <w:rPr>
          <w:rFonts w:ascii="Times New Roman" w:hAnsi="Times New Roman" w:cs="Times New Roman"/>
          <w:sz w:val="24"/>
          <w:szCs w:val="24"/>
        </w:rPr>
        <w:t>annualità e successivamente con Legge Regionale n. 15 del 13 giugno 2008 art. 43 comma 3 per la 2</w:t>
      </w:r>
      <w:r w:rsidR="00EB1DAF" w:rsidRPr="00EB1DAF">
        <w:rPr>
          <w:rFonts w:ascii="Times New Roman" w:hAnsi="Times New Roman" w:cs="Times New Roman"/>
          <w:sz w:val="24"/>
          <w:szCs w:val="24"/>
          <w:vertAlign w:val="superscript"/>
        </w:rPr>
        <w:t>a</w:t>
      </w:r>
      <w:r>
        <w:rPr>
          <w:rFonts w:ascii="Times New Roman" w:hAnsi="Times New Roman" w:cs="Times New Roman"/>
          <w:sz w:val="24"/>
          <w:szCs w:val="24"/>
        </w:rPr>
        <w:t xml:space="preserve"> annualità e con Legge Regionale n. 19  de 12 giugno 2009 art. 669 comma 1</w:t>
      </w:r>
      <w:r w:rsidR="00DD3A07">
        <w:rPr>
          <w:rFonts w:ascii="Times New Roman" w:hAnsi="Times New Roman" w:cs="Times New Roman"/>
          <w:sz w:val="24"/>
          <w:szCs w:val="24"/>
        </w:rPr>
        <w:t xml:space="preserve"> per la conclusiva 3</w:t>
      </w:r>
      <w:r w:rsidR="00EB1DAF">
        <w:rPr>
          <w:rFonts w:ascii="Times New Roman" w:hAnsi="Times New Roman" w:cs="Times New Roman"/>
          <w:sz w:val="24"/>
          <w:szCs w:val="24"/>
          <w:vertAlign w:val="superscript"/>
        </w:rPr>
        <w:t>a</w:t>
      </w:r>
      <w:r w:rsidR="00DD3A07">
        <w:rPr>
          <w:rFonts w:ascii="Times New Roman" w:hAnsi="Times New Roman" w:cs="Times New Roman"/>
          <w:sz w:val="24"/>
          <w:szCs w:val="24"/>
        </w:rPr>
        <w:t xml:space="preserve"> annualità a valere sulle graduatorie di idonei alle procedure </w:t>
      </w:r>
      <w:r w:rsidR="00EB1DAF">
        <w:rPr>
          <w:rFonts w:ascii="Times New Roman" w:hAnsi="Times New Roman" w:cs="Times New Roman"/>
          <w:sz w:val="24"/>
          <w:szCs w:val="24"/>
        </w:rPr>
        <w:t xml:space="preserve">concorsuali </w:t>
      </w:r>
      <w:r w:rsidR="00DD3A07">
        <w:rPr>
          <w:rFonts w:ascii="Times New Roman" w:hAnsi="Times New Roman" w:cs="Times New Roman"/>
          <w:sz w:val="24"/>
          <w:szCs w:val="24"/>
        </w:rPr>
        <w:t>stesse.</w:t>
      </w:r>
    </w:p>
    <w:p w:rsidR="00EB1DAF" w:rsidRPr="00993064" w:rsidRDefault="008D5333" w:rsidP="00993064">
      <w:pPr>
        <w:spacing w:line="360" w:lineRule="auto"/>
        <w:ind w:left="357"/>
        <w:jc w:val="both"/>
        <w:rPr>
          <w:rFonts w:ascii="Times New Roman" w:hAnsi="Times New Roman" w:cs="Times New Roman"/>
          <w:sz w:val="24"/>
          <w:szCs w:val="24"/>
        </w:rPr>
      </w:pPr>
      <w:r w:rsidRPr="00993064">
        <w:rPr>
          <w:rFonts w:ascii="Times New Roman" w:hAnsi="Times New Roman" w:cs="Times New Roman"/>
          <w:sz w:val="24"/>
          <w:szCs w:val="24"/>
        </w:rPr>
        <w:t>Nell’ambito</w:t>
      </w:r>
      <w:r w:rsidR="00EB1DAF" w:rsidRPr="00993064">
        <w:rPr>
          <w:rFonts w:ascii="Times New Roman" w:hAnsi="Times New Roman" w:cs="Times New Roman"/>
          <w:sz w:val="24"/>
          <w:szCs w:val="24"/>
        </w:rPr>
        <w:t xml:space="preserve"> dell’esercizio 2009 si </w:t>
      </w:r>
      <w:r w:rsidR="00932A18" w:rsidRPr="00993064">
        <w:rPr>
          <w:rFonts w:ascii="Times New Roman" w:hAnsi="Times New Roman" w:cs="Times New Roman"/>
          <w:sz w:val="24"/>
          <w:szCs w:val="24"/>
        </w:rPr>
        <w:t xml:space="preserve">è parzialmente </w:t>
      </w:r>
      <w:r w:rsidR="00EB1DAF" w:rsidRPr="00993064">
        <w:rPr>
          <w:rFonts w:ascii="Times New Roman" w:hAnsi="Times New Roman" w:cs="Times New Roman"/>
          <w:sz w:val="24"/>
          <w:szCs w:val="24"/>
        </w:rPr>
        <w:t>completato il quadro delle assunzioni determina</w:t>
      </w:r>
      <w:r w:rsidR="00932A18" w:rsidRPr="00993064">
        <w:rPr>
          <w:rFonts w:ascii="Times New Roman" w:hAnsi="Times New Roman" w:cs="Times New Roman"/>
          <w:sz w:val="24"/>
          <w:szCs w:val="24"/>
        </w:rPr>
        <w:t>ndo</w:t>
      </w:r>
      <w:r w:rsidR="00EB1DAF" w:rsidRPr="00993064">
        <w:rPr>
          <w:rFonts w:ascii="Times New Roman" w:hAnsi="Times New Roman" w:cs="Times New Roman"/>
          <w:sz w:val="24"/>
          <w:szCs w:val="24"/>
        </w:rPr>
        <w:t xml:space="preserve"> un organico pari a </w:t>
      </w:r>
      <w:r w:rsidR="00932A18" w:rsidRPr="00993064">
        <w:rPr>
          <w:rFonts w:ascii="Times New Roman" w:hAnsi="Times New Roman" w:cs="Times New Roman"/>
          <w:sz w:val="24"/>
          <w:szCs w:val="24"/>
        </w:rPr>
        <w:t xml:space="preserve">395 unità ad oggi in servizio presso l’Agenzia. </w:t>
      </w:r>
      <w:r w:rsidR="00EB1DAF" w:rsidRPr="00993064">
        <w:rPr>
          <w:rFonts w:ascii="Times New Roman" w:hAnsi="Times New Roman" w:cs="Times New Roman"/>
          <w:sz w:val="24"/>
          <w:szCs w:val="24"/>
        </w:rPr>
        <w:t xml:space="preserve">In tale percorso sono state previste </w:t>
      </w:r>
      <w:r w:rsidR="00932A18" w:rsidRPr="00993064">
        <w:rPr>
          <w:rFonts w:ascii="Times New Roman" w:hAnsi="Times New Roman" w:cs="Times New Roman"/>
          <w:sz w:val="24"/>
          <w:szCs w:val="24"/>
        </w:rPr>
        <w:t xml:space="preserve">inoltre anche </w:t>
      </w:r>
      <w:r w:rsidR="00EB1DAF" w:rsidRPr="00993064">
        <w:rPr>
          <w:rFonts w:ascii="Times New Roman" w:hAnsi="Times New Roman" w:cs="Times New Roman"/>
          <w:sz w:val="24"/>
          <w:szCs w:val="24"/>
        </w:rPr>
        <w:t>le stabilizzazioni delle unità di personale operanti presso il Centro Re</w:t>
      </w:r>
      <w:r w:rsidR="00932A18" w:rsidRPr="00993064">
        <w:rPr>
          <w:rFonts w:ascii="Times New Roman" w:hAnsi="Times New Roman" w:cs="Times New Roman"/>
          <w:sz w:val="24"/>
          <w:szCs w:val="24"/>
        </w:rPr>
        <w:t xml:space="preserve">gionale Multirischi (ex MIDMAR) e </w:t>
      </w:r>
      <w:r w:rsidR="00EB1DAF" w:rsidRPr="00993064">
        <w:rPr>
          <w:rFonts w:ascii="Times New Roman" w:hAnsi="Times New Roman" w:cs="Times New Roman"/>
          <w:sz w:val="24"/>
          <w:szCs w:val="24"/>
        </w:rPr>
        <w:t xml:space="preserve"> l’espletamento delle procedure selettive già in corso per 17 unità per categorie disagiate (obbligatorie ai sensi di legge).</w:t>
      </w:r>
    </w:p>
    <w:p w:rsidR="00AC4442" w:rsidRPr="00993064" w:rsidRDefault="00AC4442" w:rsidP="00993064">
      <w:pPr>
        <w:spacing w:line="360" w:lineRule="auto"/>
        <w:ind w:left="357"/>
        <w:jc w:val="both"/>
        <w:rPr>
          <w:rFonts w:ascii="Times New Roman" w:hAnsi="Times New Roman" w:cs="Times New Roman"/>
          <w:sz w:val="24"/>
          <w:szCs w:val="24"/>
        </w:rPr>
      </w:pPr>
      <w:r w:rsidRPr="00993064">
        <w:rPr>
          <w:rFonts w:ascii="Times New Roman" w:hAnsi="Times New Roman" w:cs="Times New Roman"/>
          <w:sz w:val="24"/>
          <w:szCs w:val="24"/>
        </w:rPr>
        <w:t xml:space="preserve">Analizzando nel dettaglio le spese a consuntivo </w:t>
      </w:r>
      <w:r w:rsidR="00FB52BC">
        <w:rPr>
          <w:rFonts w:ascii="Times New Roman" w:hAnsi="Times New Roman" w:cs="Times New Roman"/>
          <w:sz w:val="24"/>
          <w:szCs w:val="24"/>
        </w:rPr>
        <w:t xml:space="preserve">degli esercizi a confronto 2008 e 2009, si è evinto che </w:t>
      </w:r>
      <w:r w:rsidRPr="00993064">
        <w:rPr>
          <w:rFonts w:ascii="Times New Roman" w:hAnsi="Times New Roman" w:cs="Times New Roman"/>
          <w:sz w:val="24"/>
          <w:szCs w:val="24"/>
        </w:rPr>
        <w:t xml:space="preserve">nell’esercizio di competenza dell’annualità 2008 </w:t>
      </w:r>
      <w:r w:rsidR="00FB52BC">
        <w:rPr>
          <w:rFonts w:ascii="Times New Roman" w:hAnsi="Times New Roman" w:cs="Times New Roman"/>
          <w:sz w:val="24"/>
          <w:szCs w:val="24"/>
        </w:rPr>
        <w:t xml:space="preserve">le spese relative agli </w:t>
      </w:r>
      <w:r w:rsidRPr="00993064">
        <w:rPr>
          <w:rFonts w:ascii="Times New Roman" w:hAnsi="Times New Roman" w:cs="Times New Roman"/>
          <w:sz w:val="24"/>
          <w:szCs w:val="24"/>
        </w:rPr>
        <w:t xml:space="preserve">stipendi del personale </w:t>
      </w:r>
      <w:r w:rsidR="00FB52BC">
        <w:rPr>
          <w:rFonts w:ascii="Times New Roman" w:hAnsi="Times New Roman" w:cs="Times New Roman"/>
          <w:sz w:val="24"/>
          <w:szCs w:val="24"/>
        </w:rPr>
        <w:t>dell’Agenzia ammontano ad</w:t>
      </w:r>
      <w:r w:rsidRPr="00993064">
        <w:rPr>
          <w:rFonts w:ascii="Times New Roman" w:hAnsi="Times New Roman" w:cs="Times New Roman"/>
          <w:sz w:val="24"/>
          <w:szCs w:val="24"/>
        </w:rPr>
        <w:t xml:space="preserve"> im</w:t>
      </w:r>
      <w:r w:rsidR="00FB52BC">
        <w:rPr>
          <w:rFonts w:ascii="Times New Roman" w:hAnsi="Times New Roman" w:cs="Times New Roman"/>
          <w:sz w:val="24"/>
          <w:szCs w:val="24"/>
        </w:rPr>
        <w:t>porto pari ad euro 7.433.060,55, con un</w:t>
      </w:r>
      <w:r w:rsidRPr="00993064">
        <w:rPr>
          <w:rFonts w:ascii="Times New Roman" w:hAnsi="Times New Roman" w:cs="Times New Roman"/>
          <w:sz w:val="24"/>
          <w:szCs w:val="24"/>
        </w:rPr>
        <w:t xml:space="preserve"> incidenza percentuale pari al 45% d’incremento sul totale dello speso a consuntivo nell’esercizio di competenza dell’annualità 2009 per l’importo pari ad euro 14.329.600,95.</w:t>
      </w:r>
    </w:p>
    <w:p w:rsidR="00AC4442" w:rsidRPr="00993064" w:rsidRDefault="00AC4442" w:rsidP="00993064">
      <w:pPr>
        <w:spacing w:line="360" w:lineRule="auto"/>
        <w:ind w:left="357"/>
        <w:jc w:val="both"/>
        <w:rPr>
          <w:rFonts w:ascii="Times New Roman" w:hAnsi="Times New Roman" w:cs="Times New Roman"/>
          <w:sz w:val="24"/>
          <w:szCs w:val="24"/>
        </w:rPr>
      </w:pPr>
      <w:r w:rsidRPr="00993064">
        <w:rPr>
          <w:rFonts w:ascii="Times New Roman" w:hAnsi="Times New Roman" w:cs="Times New Roman"/>
          <w:sz w:val="24"/>
          <w:szCs w:val="24"/>
        </w:rPr>
        <w:t>Tale raffronto amplifica la concezione degli incrementi di bilancio intervenuti nell’ambito dell’esercizio finanziario 2009 per la sola spesa afferente</w:t>
      </w:r>
      <w:r w:rsidR="00BD4C97" w:rsidRPr="00993064">
        <w:rPr>
          <w:rFonts w:ascii="Times New Roman" w:hAnsi="Times New Roman" w:cs="Times New Roman"/>
          <w:sz w:val="24"/>
          <w:szCs w:val="24"/>
        </w:rPr>
        <w:t xml:space="preserve"> agli stipendi dei dipendenti ARPACAL a sostegno</w:t>
      </w:r>
      <w:r w:rsidR="00993064">
        <w:rPr>
          <w:rFonts w:ascii="Times New Roman" w:hAnsi="Times New Roman" w:cs="Times New Roman"/>
          <w:sz w:val="24"/>
          <w:szCs w:val="24"/>
        </w:rPr>
        <w:t xml:space="preserve"> della tesi sopra esposta.</w:t>
      </w:r>
      <w:r w:rsidR="00BD4C97" w:rsidRPr="00993064">
        <w:rPr>
          <w:rFonts w:ascii="Times New Roman" w:hAnsi="Times New Roman" w:cs="Times New Roman"/>
          <w:sz w:val="24"/>
          <w:szCs w:val="24"/>
        </w:rPr>
        <w:t xml:space="preserve"> </w:t>
      </w:r>
    </w:p>
    <w:p w:rsidR="00932A18" w:rsidRPr="00993064" w:rsidRDefault="00BD4C97" w:rsidP="00993064">
      <w:pPr>
        <w:spacing w:line="360" w:lineRule="auto"/>
        <w:ind w:left="357"/>
        <w:jc w:val="both"/>
        <w:rPr>
          <w:rFonts w:ascii="Times New Roman" w:hAnsi="Times New Roman" w:cs="Times New Roman"/>
          <w:sz w:val="24"/>
          <w:szCs w:val="24"/>
        </w:rPr>
      </w:pPr>
      <w:r w:rsidRPr="00993064">
        <w:rPr>
          <w:rFonts w:ascii="Times New Roman" w:hAnsi="Times New Roman" w:cs="Times New Roman"/>
          <w:sz w:val="24"/>
          <w:szCs w:val="24"/>
        </w:rPr>
        <w:t>Inoltre a</w:t>
      </w:r>
      <w:r w:rsidR="00932A18" w:rsidRPr="00993064">
        <w:rPr>
          <w:rFonts w:ascii="Times New Roman" w:hAnsi="Times New Roman" w:cs="Times New Roman"/>
          <w:sz w:val="24"/>
          <w:szCs w:val="24"/>
        </w:rPr>
        <w:t xml:space="preserve"> seguito di tali procedure di assunzione autorizzate con Legge Regionale </w:t>
      </w:r>
      <w:r w:rsidR="00B8240B" w:rsidRPr="00993064">
        <w:rPr>
          <w:rFonts w:ascii="Times New Roman" w:hAnsi="Times New Roman" w:cs="Times New Roman"/>
          <w:sz w:val="24"/>
          <w:szCs w:val="24"/>
        </w:rPr>
        <w:t>l’incremento dell’incidenza del costo del personale ha determinato l</w:t>
      </w:r>
      <w:r w:rsidR="00932A18" w:rsidRPr="00993064">
        <w:rPr>
          <w:rFonts w:ascii="Times New Roman" w:hAnsi="Times New Roman" w:cs="Times New Roman"/>
          <w:sz w:val="24"/>
          <w:szCs w:val="24"/>
        </w:rPr>
        <w:t xml:space="preserve">a crescita del volume </w:t>
      </w:r>
      <w:r w:rsidR="00862F51" w:rsidRPr="00993064">
        <w:rPr>
          <w:rFonts w:ascii="Times New Roman" w:hAnsi="Times New Roman" w:cs="Times New Roman"/>
          <w:sz w:val="24"/>
          <w:szCs w:val="24"/>
        </w:rPr>
        <w:t>sia qualitativo che quantitati</w:t>
      </w:r>
      <w:r w:rsidR="00FC05F7" w:rsidRPr="00993064">
        <w:rPr>
          <w:rFonts w:ascii="Times New Roman" w:hAnsi="Times New Roman" w:cs="Times New Roman"/>
          <w:sz w:val="24"/>
          <w:szCs w:val="24"/>
        </w:rPr>
        <w:t>v</w:t>
      </w:r>
      <w:r w:rsidR="00862F51" w:rsidRPr="00993064">
        <w:rPr>
          <w:rFonts w:ascii="Times New Roman" w:hAnsi="Times New Roman" w:cs="Times New Roman"/>
          <w:sz w:val="24"/>
          <w:szCs w:val="24"/>
        </w:rPr>
        <w:t>o</w:t>
      </w:r>
      <w:r w:rsidR="00932A18" w:rsidRPr="00993064">
        <w:rPr>
          <w:rFonts w:ascii="Times New Roman" w:hAnsi="Times New Roman" w:cs="Times New Roman"/>
          <w:sz w:val="24"/>
          <w:szCs w:val="24"/>
        </w:rPr>
        <w:t xml:space="preserve"> delle attività effettuate </w:t>
      </w:r>
      <w:r w:rsidR="00B8240B" w:rsidRPr="00993064">
        <w:rPr>
          <w:rFonts w:ascii="Times New Roman" w:hAnsi="Times New Roman" w:cs="Times New Roman"/>
          <w:sz w:val="24"/>
          <w:szCs w:val="24"/>
        </w:rPr>
        <w:t>generando</w:t>
      </w:r>
      <w:r w:rsidR="00932A18" w:rsidRPr="00993064">
        <w:rPr>
          <w:rFonts w:ascii="Times New Roman" w:hAnsi="Times New Roman" w:cs="Times New Roman"/>
          <w:sz w:val="24"/>
          <w:szCs w:val="24"/>
        </w:rPr>
        <w:t xml:space="preserve">, anche quando appositamente finanziate, dei costi indotti quali le spese per le manutenzioni ordinarie e straordinarie ed altri costi fissi di struttura, </w:t>
      </w:r>
      <w:r w:rsidR="00B8240B" w:rsidRPr="00993064">
        <w:rPr>
          <w:rFonts w:ascii="Times New Roman" w:hAnsi="Times New Roman" w:cs="Times New Roman"/>
          <w:sz w:val="24"/>
          <w:szCs w:val="24"/>
        </w:rPr>
        <w:t>che hanno determinato inevitabilmente uno scostamento della programmazione afferente  al raggiungimento del miglioramento del saldo finanziario dichiarato in sede di delibera del Direttore Generale n. 1134 del 05 agosto 2009.</w:t>
      </w:r>
    </w:p>
    <w:p w:rsidR="00EB1DAF" w:rsidRPr="00993064" w:rsidRDefault="000A79CF" w:rsidP="00993064">
      <w:pPr>
        <w:spacing w:line="360" w:lineRule="auto"/>
        <w:ind w:left="357"/>
        <w:jc w:val="both"/>
        <w:rPr>
          <w:rFonts w:ascii="Times New Roman" w:hAnsi="Times New Roman" w:cs="Times New Roman"/>
          <w:sz w:val="24"/>
          <w:szCs w:val="24"/>
        </w:rPr>
      </w:pPr>
      <w:r w:rsidRPr="00993064">
        <w:rPr>
          <w:rFonts w:ascii="Times New Roman" w:hAnsi="Times New Roman" w:cs="Times New Roman"/>
          <w:sz w:val="24"/>
          <w:szCs w:val="24"/>
        </w:rPr>
        <w:t>A fronte di questa situazione determinatasi</w:t>
      </w:r>
      <w:r w:rsidR="00F4592F" w:rsidRPr="00993064">
        <w:rPr>
          <w:rFonts w:ascii="Times New Roman" w:hAnsi="Times New Roman" w:cs="Times New Roman"/>
          <w:sz w:val="24"/>
          <w:szCs w:val="24"/>
        </w:rPr>
        <w:t>,</w:t>
      </w:r>
      <w:r w:rsidR="00924CC1" w:rsidRPr="00993064">
        <w:rPr>
          <w:rFonts w:ascii="Times New Roman" w:hAnsi="Times New Roman" w:cs="Times New Roman"/>
          <w:sz w:val="24"/>
          <w:szCs w:val="24"/>
        </w:rPr>
        <w:t xml:space="preserve"> e preso atto della non applicabilità</w:t>
      </w:r>
      <w:r w:rsidR="00F4592F" w:rsidRPr="00993064">
        <w:rPr>
          <w:rFonts w:ascii="Times New Roman" w:hAnsi="Times New Roman" w:cs="Times New Roman"/>
          <w:sz w:val="24"/>
          <w:szCs w:val="24"/>
        </w:rPr>
        <w:t xml:space="preserve"> </w:t>
      </w:r>
      <w:r w:rsidR="00924CC1" w:rsidRPr="00993064">
        <w:rPr>
          <w:rFonts w:ascii="Times New Roman" w:hAnsi="Times New Roman" w:cs="Times New Roman"/>
          <w:sz w:val="24"/>
          <w:szCs w:val="24"/>
        </w:rPr>
        <w:t>della legge</w:t>
      </w:r>
      <w:r w:rsidR="00693468" w:rsidRPr="00993064">
        <w:rPr>
          <w:rFonts w:ascii="Times New Roman" w:hAnsi="Times New Roman" w:cs="Times New Roman"/>
          <w:sz w:val="24"/>
          <w:szCs w:val="24"/>
        </w:rPr>
        <w:t xml:space="preserve"> </w:t>
      </w:r>
      <w:r w:rsidR="00924CC1" w:rsidRPr="00993064">
        <w:rPr>
          <w:rFonts w:ascii="Times New Roman" w:hAnsi="Times New Roman" w:cs="Times New Roman"/>
          <w:sz w:val="24"/>
          <w:szCs w:val="24"/>
        </w:rPr>
        <w:t>19 Regione Calabria in seno all’Agenzia, per le motivazioni sopra addotte,</w:t>
      </w:r>
      <w:r w:rsidRPr="00993064">
        <w:rPr>
          <w:rFonts w:ascii="Times New Roman" w:hAnsi="Times New Roman" w:cs="Times New Roman"/>
          <w:sz w:val="24"/>
          <w:szCs w:val="24"/>
        </w:rPr>
        <w:t xml:space="preserve"> </w:t>
      </w:r>
      <w:r w:rsidR="00EB1DAF" w:rsidRPr="00993064">
        <w:rPr>
          <w:rFonts w:ascii="Times New Roman" w:hAnsi="Times New Roman" w:cs="Times New Roman"/>
          <w:sz w:val="24"/>
          <w:szCs w:val="24"/>
        </w:rPr>
        <w:t xml:space="preserve">si è </w:t>
      </w:r>
      <w:r w:rsidR="00F4592F" w:rsidRPr="00993064">
        <w:rPr>
          <w:rFonts w:ascii="Times New Roman" w:hAnsi="Times New Roman" w:cs="Times New Roman"/>
          <w:sz w:val="24"/>
          <w:szCs w:val="24"/>
        </w:rPr>
        <w:t>cercato in parte di provvedervi rideterminando</w:t>
      </w:r>
      <w:r w:rsidR="00EB1DAF" w:rsidRPr="00993064">
        <w:rPr>
          <w:rFonts w:ascii="Times New Roman" w:hAnsi="Times New Roman" w:cs="Times New Roman"/>
          <w:sz w:val="24"/>
          <w:szCs w:val="24"/>
        </w:rPr>
        <w:t xml:space="preserve"> </w:t>
      </w:r>
      <w:r w:rsidR="00F4592F" w:rsidRPr="00993064">
        <w:rPr>
          <w:rFonts w:ascii="Times New Roman" w:hAnsi="Times New Roman" w:cs="Times New Roman"/>
          <w:sz w:val="24"/>
          <w:szCs w:val="24"/>
        </w:rPr>
        <w:t>quantomeno la</w:t>
      </w:r>
      <w:r w:rsidR="00EB1DAF" w:rsidRPr="00993064">
        <w:rPr>
          <w:rFonts w:ascii="Times New Roman" w:hAnsi="Times New Roman" w:cs="Times New Roman"/>
          <w:sz w:val="24"/>
          <w:szCs w:val="24"/>
        </w:rPr>
        <w:t xml:space="preserve"> dotazione organica </w:t>
      </w:r>
      <w:r w:rsidR="00F4592F" w:rsidRPr="00993064">
        <w:rPr>
          <w:rFonts w:ascii="Times New Roman" w:hAnsi="Times New Roman" w:cs="Times New Roman"/>
          <w:sz w:val="24"/>
          <w:szCs w:val="24"/>
        </w:rPr>
        <w:t xml:space="preserve">ad </w:t>
      </w:r>
      <w:r w:rsidR="00EB1DAF" w:rsidRPr="00993064">
        <w:rPr>
          <w:rFonts w:ascii="Times New Roman" w:hAnsi="Times New Roman" w:cs="Times New Roman"/>
          <w:sz w:val="24"/>
          <w:szCs w:val="24"/>
        </w:rPr>
        <w:t>oggi portata a 520</w:t>
      </w:r>
      <w:r w:rsidRPr="00993064">
        <w:rPr>
          <w:rFonts w:ascii="Times New Roman" w:hAnsi="Times New Roman" w:cs="Times New Roman"/>
          <w:sz w:val="24"/>
          <w:szCs w:val="24"/>
        </w:rPr>
        <w:t xml:space="preserve"> unità </w:t>
      </w:r>
      <w:r w:rsidR="00EB1DAF" w:rsidRPr="00993064">
        <w:rPr>
          <w:rFonts w:ascii="Times New Roman" w:hAnsi="Times New Roman" w:cs="Times New Roman"/>
          <w:sz w:val="24"/>
          <w:szCs w:val="24"/>
        </w:rPr>
        <w:t xml:space="preserve">, con una </w:t>
      </w:r>
      <w:r w:rsidR="00924CC1" w:rsidRPr="00993064">
        <w:rPr>
          <w:rFonts w:ascii="Times New Roman" w:hAnsi="Times New Roman" w:cs="Times New Roman"/>
          <w:sz w:val="24"/>
          <w:szCs w:val="24"/>
        </w:rPr>
        <w:t xml:space="preserve">riduzione superiore al 10% </w:t>
      </w:r>
      <w:r w:rsidR="00EB1DAF" w:rsidRPr="00993064">
        <w:rPr>
          <w:rFonts w:ascii="Times New Roman" w:hAnsi="Times New Roman" w:cs="Times New Roman"/>
          <w:sz w:val="24"/>
          <w:szCs w:val="24"/>
        </w:rPr>
        <w:t xml:space="preserve"> rispetto alla dotazione organ</w:t>
      </w:r>
      <w:r w:rsidR="00756203" w:rsidRPr="00993064">
        <w:rPr>
          <w:rFonts w:ascii="Times New Roman" w:hAnsi="Times New Roman" w:cs="Times New Roman"/>
          <w:sz w:val="24"/>
          <w:szCs w:val="24"/>
        </w:rPr>
        <w:t xml:space="preserve">ica originaria </w:t>
      </w:r>
      <w:r w:rsidR="00F4592F" w:rsidRPr="00993064">
        <w:rPr>
          <w:rFonts w:ascii="Times New Roman" w:hAnsi="Times New Roman" w:cs="Times New Roman"/>
          <w:sz w:val="24"/>
          <w:szCs w:val="24"/>
        </w:rPr>
        <w:t>e così</w:t>
      </w:r>
      <w:r w:rsidR="00756203" w:rsidRPr="00993064">
        <w:rPr>
          <w:rFonts w:ascii="Times New Roman" w:hAnsi="Times New Roman" w:cs="Times New Roman"/>
          <w:sz w:val="24"/>
          <w:szCs w:val="24"/>
        </w:rPr>
        <w:t xml:space="preserve"> per come sarà meglio dettagliato nell’ambito del Programma delle Attività del</w:t>
      </w:r>
      <w:r w:rsidR="00337B52" w:rsidRPr="00993064">
        <w:rPr>
          <w:rFonts w:ascii="Times New Roman" w:hAnsi="Times New Roman" w:cs="Times New Roman"/>
          <w:sz w:val="24"/>
          <w:szCs w:val="24"/>
        </w:rPr>
        <w:t>l’ Agenzia per l’annualità 2010.</w:t>
      </w:r>
    </w:p>
    <w:p w:rsidR="00605354" w:rsidRDefault="00605354" w:rsidP="000A0E83">
      <w:pPr>
        <w:spacing w:line="360" w:lineRule="auto"/>
        <w:jc w:val="both"/>
        <w:rPr>
          <w:rFonts w:ascii="Times New Roman" w:hAnsi="Times New Roman" w:cs="Times New Roman"/>
          <w:sz w:val="24"/>
          <w:szCs w:val="24"/>
        </w:rPr>
      </w:pPr>
    </w:p>
    <w:p w:rsidR="00605354" w:rsidRDefault="00605354" w:rsidP="00993064">
      <w:pPr>
        <w:spacing w:line="360" w:lineRule="auto"/>
        <w:ind w:left="357"/>
        <w:jc w:val="both"/>
        <w:rPr>
          <w:rFonts w:ascii="Times New Roman" w:hAnsi="Times New Roman" w:cs="Times New Roman"/>
          <w:sz w:val="24"/>
          <w:szCs w:val="24"/>
        </w:rPr>
      </w:pPr>
    </w:p>
    <w:p w:rsidR="00644827" w:rsidRPr="00FB0E08" w:rsidRDefault="00644827" w:rsidP="00644827">
      <w:pPr>
        <w:pStyle w:val="Intestazione"/>
        <w:shd w:val="clear" w:color="auto" w:fill="E6E6E6"/>
        <w:tabs>
          <w:tab w:val="clear" w:pos="4819"/>
          <w:tab w:val="clear" w:pos="9638"/>
        </w:tabs>
        <w:spacing w:line="360" w:lineRule="auto"/>
        <w:jc w:val="center"/>
        <w:rPr>
          <w:rFonts w:ascii="Arial" w:eastAsia="Arial Unicode MS" w:hAnsi="Arial" w:cs="Arial"/>
          <w:b/>
          <w:sz w:val="20"/>
          <w:szCs w:val="20"/>
        </w:rPr>
      </w:pPr>
      <w:r w:rsidRPr="00FB0E08">
        <w:rPr>
          <w:rFonts w:ascii="Arial" w:eastAsia="Arial Unicode MS" w:hAnsi="Arial" w:cs="Arial"/>
          <w:b/>
          <w:sz w:val="20"/>
          <w:szCs w:val="20"/>
        </w:rPr>
        <w:t>CONSIDERAZIONI FINALI</w:t>
      </w:r>
    </w:p>
    <w:p w:rsidR="00C312FF" w:rsidRDefault="00C312FF" w:rsidP="00CB66B7">
      <w:pPr>
        <w:pStyle w:val="Intestazione"/>
        <w:tabs>
          <w:tab w:val="left" w:pos="708"/>
        </w:tabs>
        <w:jc w:val="both"/>
        <w:rPr>
          <w:rFonts w:ascii="Tahoma" w:eastAsia="Arial Unicode MS" w:hAnsi="Tahoma" w:cs="Tahoma"/>
          <w:sz w:val="22"/>
          <w:szCs w:val="22"/>
        </w:rPr>
      </w:pPr>
    </w:p>
    <w:p w:rsidR="009B0096" w:rsidRPr="00595CD4" w:rsidRDefault="009B0096" w:rsidP="00686F16">
      <w:pPr>
        <w:pStyle w:val="Intestazione"/>
        <w:jc w:val="both"/>
        <w:rPr>
          <w:rFonts w:ascii="Tahoma" w:eastAsia="Arial Unicode MS" w:hAnsi="Tahoma" w:cs="Tahoma"/>
          <w:sz w:val="10"/>
          <w:szCs w:val="10"/>
        </w:rPr>
      </w:pPr>
    </w:p>
    <w:p w:rsidR="00CB66B7" w:rsidRDefault="004D5978" w:rsidP="00CB66B7">
      <w:pPr>
        <w:pStyle w:val="Intestazione"/>
        <w:jc w:val="both"/>
        <w:rPr>
          <w:rFonts w:ascii="Book Antiqua" w:eastAsia="Arial Unicode MS" w:hAnsi="Book Antiqua" w:cs="Tahoma"/>
          <w:i/>
          <w:iCs/>
          <w:sz w:val="22"/>
          <w:szCs w:val="22"/>
        </w:rPr>
      </w:pPr>
      <w:r>
        <w:rPr>
          <w:rFonts w:ascii="Book Antiqua" w:eastAsia="Arial Unicode MS" w:hAnsi="Book Antiqua" w:cs="Tahoma"/>
          <w:i/>
          <w:iCs/>
          <w:sz w:val="22"/>
          <w:szCs w:val="22"/>
        </w:rPr>
        <w:t xml:space="preserve">La totalità degli obiettivi </w:t>
      </w:r>
      <w:r w:rsidR="00686F16">
        <w:rPr>
          <w:rFonts w:ascii="Book Antiqua" w:eastAsia="Arial Unicode MS" w:hAnsi="Book Antiqua" w:cs="Tahoma"/>
          <w:i/>
          <w:iCs/>
          <w:sz w:val="22"/>
          <w:szCs w:val="22"/>
        </w:rPr>
        <w:t xml:space="preserve">programmati e </w:t>
      </w:r>
      <w:r>
        <w:rPr>
          <w:rFonts w:ascii="Book Antiqua" w:eastAsia="Arial Unicode MS" w:hAnsi="Book Antiqua" w:cs="Tahoma"/>
          <w:i/>
          <w:iCs/>
          <w:sz w:val="22"/>
          <w:szCs w:val="22"/>
        </w:rPr>
        <w:t>pianificati</w:t>
      </w:r>
      <w:r w:rsidR="00686F16">
        <w:rPr>
          <w:rFonts w:ascii="Book Antiqua" w:eastAsia="Arial Unicode MS" w:hAnsi="Book Antiqua" w:cs="Tahoma"/>
          <w:i/>
          <w:iCs/>
          <w:sz w:val="22"/>
          <w:szCs w:val="22"/>
        </w:rPr>
        <w:t>, nell’ambito del percorso strategico di operatività definito nel Programma delle Attività 20</w:t>
      </w:r>
      <w:r w:rsidR="005263D1">
        <w:rPr>
          <w:rFonts w:ascii="Book Antiqua" w:eastAsia="Arial Unicode MS" w:hAnsi="Book Antiqua" w:cs="Tahoma"/>
          <w:i/>
          <w:iCs/>
          <w:sz w:val="22"/>
          <w:szCs w:val="22"/>
        </w:rPr>
        <w:t>09</w:t>
      </w:r>
      <w:r w:rsidR="00686F16">
        <w:rPr>
          <w:rFonts w:ascii="Book Antiqua" w:eastAsia="Arial Unicode MS" w:hAnsi="Book Antiqua" w:cs="Tahoma"/>
          <w:i/>
          <w:iCs/>
          <w:sz w:val="22"/>
          <w:szCs w:val="22"/>
        </w:rPr>
        <w:t>,</w:t>
      </w:r>
      <w:r w:rsidR="008340AE">
        <w:rPr>
          <w:rFonts w:ascii="Book Antiqua" w:eastAsia="Arial Unicode MS" w:hAnsi="Book Antiqua" w:cs="Tahoma"/>
          <w:i/>
          <w:iCs/>
          <w:sz w:val="22"/>
          <w:szCs w:val="22"/>
        </w:rPr>
        <w:t xml:space="preserve"> </w:t>
      </w:r>
      <w:r w:rsidR="00686F16">
        <w:rPr>
          <w:rFonts w:ascii="Book Antiqua" w:eastAsia="Arial Unicode MS" w:hAnsi="Book Antiqua" w:cs="Tahoma"/>
          <w:i/>
          <w:iCs/>
          <w:sz w:val="22"/>
          <w:szCs w:val="22"/>
        </w:rPr>
        <w:t>sono stati pienamente realizzati a fronte delle attività gestionali</w:t>
      </w:r>
      <w:r w:rsidR="004954BD">
        <w:rPr>
          <w:rFonts w:ascii="Book Antiqua" w:eastAsia="Arial Unicode MS" w:hAnsi="Book Antiqua" w:cs="Tahoma"/>
          <w:i/>
          <w:iCs/>
          <w:sz w:val="22"/>
          <w:szCs w:val="22"/>
        </w:rPr>
        <w:t xml:space="preserve"> dichiarate</w:t>
      </w:r>
      <w:r w:rsidR="008340AE">
        <w:rPr>
          <w:rFonts w:ascii="Book Antiqua" w:eastAsia="Arial Unicode MS" w:hAnsi="Book Antiqua" w:cs="Tahoma"/>
          <w:i/>
          <w:iCs/>
          <w:sz w:val="22"/>
          <w:szCs w:val="22"/>
        </w:rPr>
        <w:t>.</w:t>
      </w:r>
    </w:p>
    <w:p w:rsidR="00FF5DF7" w:rsidRDefault="00FF5DF7" w:rsidP="00CB66B7">
      <w:pPr>
        <w:pStyle w:val="Intestazione"/>
        <w:jc w:val="both"/>
        <w:rPr>
          <w:rFonts w:ascii="Book Antiqua" w:eastAsia="Arial Unicode MS" w:hAnsi="Book Antiqua" w:cs="Tahoma"/>
          <w:i/>
          <w:iCs/>
          <w:sz w:val="22"/>
          <w:szCs w:val="22"/>
        </w:rPr>
      </w:pPr>
      <w:r>
        <w:rPr>
          <w:rFonts w:ascii="Book Antiqua" w:eastAsia="Arial Unicode MS" w:hAnsi="Book Antiqua" w:cs="Tahoma"/>
          <w:i/>
          <w:iCs/>
          <w:sz w:val="22"/>
          <w:szCs w:val="22"/>
        </w:rPr>
        <w:t>Rimane da risolvere la questione relativa alla programmazione degli interventi e obiettivi atti al contenimento della spesa pubblica imposto</w:t>
      </w:r>
      <w:r w:rsidRPr="00FF5DF7">
        <w:t xml:space="preserve"> </w:t>
      </w:r>
      <w:r w:rsidRPr="00FF5DF7">
        <w:rPr>
          <w:rFonts w:ascii="Book Antiqua" w:eastAsia="Arial Unicode MS" w:hAnsi="Book Antiqua" w:cs="Tahoma"/>
          <w:i/>
          <w:iCs/>
          <w:sz w:val="22"/>
          <w:szCs w:val="22"/>
        </w:rPr>
        <w:t xml:space="preserve">con deliberazione del Consiglio Regionale della Calabria n. 347 del 29 maggio 2009 </w:t>
      </w:r>
      <w:r>
        <w:rPr>
          <w:rFonts w:ascii="Book Antiqua" w:eastAsia="Arial Unicode MS" w:hAnsi="Book Antiqua" w:cs="Tahoma"/>
          <w:i/>
          <w:iCs/>
          <w:sz w:val="22"/>
          <w:szCs w:val="22"/>
        </w:rPr>
        <w:t>con la quale è</w:t>
      </w:r>
      <w:r w:rsidRPr="00FF5DF7">
        <w:rPr>
          <w:rFonts w:ascii="Book Antiqua" w:eastAsia="Arial Unicode MS" w:hAnsi="Book Antiqua" w:cs="Tahoma"/>
          <w:i/>
          <w:iCs/>
          <w:sz w:val="22"/>
          <w:szCs w:val="22"/>
        </w:rPr>
        <w:t xml:space="preserve"> stata approvata la Legge Regionale n.19</w:t>
      </w:r>
      <w:r>
        <w:rPr>
          <w:rFonts w:ascii="Book Antiqua" w:eastAsia="Arial Unicode MS" w:hAnsi="Book Antiqua" w:cs="Tahoma"/>
          <w:i/>
          <w:iCs/>
          <w:sz w:val="22"/>
          <w:szCs w:val="22"/>
        </w:rPr>
        <w:t xml:space="preserve">,  a fronte dell’attuazione delle procedure concorsuali per l’assunzione di personale a tempo indeterminato, autorizzate con  le Leggi Regionali sopra richiamate, che hanno di fatto determinato lo scostamento dell’obiettivo programmato </w:t>
      </w:r>
      <w:r w:rsidRPr="00FF5DF7">
        <w:rPr>
          <w:rFonts w:ascii="Book Antiqua" w:eastAsia="Arial Unicode MS" w:hAnsi="Book Antiqua" w:cs="Tahoma"/>
          <w:i/>
          <w:iCs/>
          <w:sz w:val="22"/>
          <w:szCs w:val="22"/>
        </w:rPr>
        <w:t>afferente  al raggiungimento del miglioramento del saldo finanziari</w:t>
      </w:r>
      <w:r>
        <w:rPr>
          <w:rFonts w:ascii="Book Antiqua" w:eastAsia="Arial Unicode MS" w:hAnsi="Book Antiqua" w:cs="Tahoma"/>
          <w:i/>
          <w:iCs/>
          <w:sz w:val="22"/>
          <w:szCs w:val="22"/>
        </w:rPr>
        <w:t>o.</w:t>
      </w:r>
    </w:p>
    <w:p w:rsidR="00FF5DF7" w:rsidRPr="00FF5DF7" w:rsidRDefault="00FF5DF7" w:rsidP="00FF5DF7">
      <w:pPr>
        <w:pStyle w:val="Intestazione"/>
        <w:jc w:val="both"/>
        <w:rPr>
          <w:rFonts w:ascii="Book Antiqua" w:eastAsia="Arial Unicode MS" w:hAnsi="Book Antiqua" w:cs="Tahoma"/>
          <w:i/>
          <w:iCs/>
          <w:sz w:val="22"/>
          <w:szCs w:val="22"/>
        </w:rPr>
      </w:pPr>
      <w:r w:rsidRPr="00FF5DF7">
        <w:rPr>
          <w:rFonts w:ascii="Book Antiqua" w:eastAsia="Arial Unicode MS" w:hAnsi="Book Antiqua" w:cs="Tahoma"/>
          <w:i/>
          <w:iCs/>
          <w:sz w:val="22"/>
          <w:szCs w:val="22"/>
        </w:rPr>
        <w:t>La delibera del Direttore Generale n. 1134 del 05 agosto 2009,</w:t>
      </w:r>
      <w:r>
        <w:rPr>
          <w:rFonts w:ascii="Book Antiqua" w:eastAsia="Arial Unicode MS" w:hAnsi="Book Antiqua" w:cs="Tahoma"/>
          <w:i/>
          <w:iCs/>
          <w:sz w:val="22"/>
          <w:szCs w:val="22"/>
        </w:rPr>
        <w:t xml:space="preserve"> con la quale </w:t>
      </w:r>
      <w:r w:rsidRPr="00FF5DF7">
        <w:rPr>
          <w:rFonts w:ascii="Book Antiqua" w:eastAsia="Arial Unicode MS" w:hAnsi="Book Antiqua" w:cs="Tahoma"/>
          <w:i/>
          <w:iCs/>
          <w:sz w:val="22"/>
          <w:szCs w:val="22"/>
        </w:rPr>
        <w:t xml:space="preserve"> l’Agenzia ha optato per l’attuazione del contenimento delle spese</w:t>
      </w:r>
      <w:r>
        <w:rPr>
          <w:rFonts w:ascii="Book Antiqua" w:eastAsia="Arial Unicode MS" w:hAnsi="Book Antiqua" w:cs="Tahoma"/>
          <w:i/>
          <w:iCs/>
          <w:sz w:val="22"/>
          <w:szCs w:val="22"/>
        </w:rPr>
        <w:t xml:space="preserve"> con</w:t>
      </w:r>
      <w:r w:rsidRPr="00FF5DF7">
        <w:rPr>
          <w:rFonts w:ascii="Book Antiqua" w:eastAsia="Arial Unicode MS" w:hAnsi="Book Antiqua" w:cs="Tahoma"/>
          <w:i/>
          <w:iCs/>
          <w:sz w:val="22"/>
          <w:szCs w:val="22"/>
        </w:rPr>
        <w:t xml:space="preserve"> la programmazione di attività idonee al miglioramento del saldo di bilancio annualità 2009 determinando</w:t>
      </w:r>
      <w:r w:rsidR="00791DC3">
        <w:rPr>
          <w:rFonts w:ascii="Book Antiqua" w:eastAsia="Arial Unicode MS" w:hAnsi="Book Antiqua" w:cs="Tahoma"/>
          <w:i/>
          <w:iCs/>
          <w:sz w:val="22"/>
          <w:szCs w:val="22"/>
        </w:rPr>
        <w:t>ne</w:t>
      </w:r>
      <w:r w:rsidRPr="00FF5DF7">
        <w:rPr>
          <w:rFonts w:ascii="Book Antiqua" w:eastAsia="Arial Unicode MS" w:hAnsi="Book Antiqua" w:cs="Tahoma"/>
          <w:i/>
          <w:iCs/>
          <w:sz w:val="22"/>
          <w:szCs w:val="22"/>
        </w:rPr>
        <w:t xml:space="preserve"> i mezzi</w:t>
      </w:r>
      <w:r>
        <w:rPr>
          <w:rFonts w:ascii="Book Antiqua" w:eastAsia="Arial Unicode MS" w:hAnsi="Book Antiqua" w:cs="Tahoma"/>
          <w:i/>
          <w:iCs/>
          <w:sz w:val="22"/>
          <w:szCs w:val="22"/>
        </w:rPr>
        <w:t xml:space="preserve"> per raggiungere tale miglioria, verrà di seguito ratificata </w:t>
      </w:r>
      <w:r w:rsidR="00791DC3">
        <w:rPr>
          <w:rFonts w:ascii="Book Antiqua" w:eastAsia="Arial Unicode MS" w:hAnsi="Book Antiqua" w:cs="Tahoma"/>
          <w:i/>
          <w:iCs/>
          <w:sz w:val="22"/>
          <w:szCs w:val="22"/>
        </w:rPr>
        <w:t>e adeguatamente motivata relativamente alla incongruenza applicativa delle attività migliorative del saldo dichiarato, così per come dettato dalla Legge Regionale 19, a fronte delle autorizzazioni normate dalla stessa Regione Calabria in merito alle procedure concorsuali per l’assunzione di personale a tempo indeterminato per il triennio 2006-2009</w:t>
      </w:r>
      <w:r w:rsidR="00146AEF">
        <w:rPr>
          <w:rFonts w:ascii="Book Antiqua" w:eastAsia="Arial Unicode MS" w:hAnsi="Book Antiqua" w:cs="Tahoma"/>
          <w:i/>
          <w:iCs/>
          <w:sz w:val="22"/>
          <w:szCs w:val="22"/>
        </w:rPr>
        <w:t>, che per la particolare peculiarità della struttura e della dotazione organica Agenziale risultavo imperative e non differibili.</w:t>
      </w:r>
    </w:p>
    <w:p w:rsidR="00FF5DF7" w:rsidRDefault="00FF5DF7" w:rsidP="00CB66B7">
      <w:pPr>
        <w:pStyle w:val="Intestazione"/>
        <w:jc w:val="both"/>
        <w:rPr>
          <w:rFonts w:ascii="Book Antiqua" w:eastAsia="Arial Unicode MS" w:hAnsi="Book Antiqua" w:cs="Tahoma"/>
          <w:i/>
          <w:iCs/>
          <w:sz w:val="22"/>
          <w:szCs w:val="22"/>
        </w:rPr>
      </w:pPr>
    </w:p>
    <w:p w:rsidR="00CB66B7" w:rsidRPr="00784623" w:rsidRDefault="008340AE" w:rsidP="00784623">
      <w:pPr>
        <w:pStyle w:val="Intestazione"/>
        <w:jc w:val="both"/>
        <w:rPr>
          <w:rFonts w:ascii="Book Antiqua" w:eastAsia="Arial Unicode MS" w:hAnsi="Book Antiqua" w:cs="Tahoma"/>
          <w:i/>
          <w:iCs/>
          <w:sz w:val="22"/>
          <w:szCs w:val="22"/>
        </w:rPr>
      </w:pPr>
      <w:r>
        <w:rPr>
          <w:rFonts w:ascii="Book Antiqua" w:eastAsia="Arial Unicode MS" w:hAnsi="Book Antiqua" w:cs="Tahoma"/>
          <w:i/>
          <w:iCs/>
          <w:sz w:val="22"/>
          <w:szCs w:val="22"/>
        </w:rPr>
        <w:t>Si ritiene di poter affermare che i tangibili risultati conseguiti possono essere considerati soddisfacenti nel ri</w:t>
      </w:r>
      <w:r w:rsidR="00784623">
        <w:rPr>
          <w:rFonts w:ascii="Book Antiqua" w:eastAsia="Arial Unicode MS" w:hAnsi="Book Antiqua" w:cs="Tahoma"/>
          <w:i/>
          <w:iCs/>
          <w:sz w:val="22"/>
          <w:szCs w:val="22"/>
        </w:rPr>
        <w:t>spe</w:t>
      </w:r>
      <w:r>
        <w:rPr>
          <w:rFonts w:ascii="Book Antiqua" w:eastAsia="Arial Unicode MS" w:hAnsi="Book Antiqua" w:cs="Tahoma"/>
          <w:i/>
          <w:iCs/>
          <w:sz w:val="22"/>
          <w:szCs w:val="22"/>
        </w:rPr>
        <w:t xml:space="preserve">tto di quanto </w:t>
      </w:r>
      <w:r w:rsidR="00784623">
        <w:rPr>
          <w:rFonts w:ascii="Book Antiqua" w:eastAsia="Arial Unicode MS" w:hAnsi="Book Antiqua" w:cs="Tahoma"/>
          <w:i/>
          <w:iCs/>
          <w:sz w:val="22"/>
          <w:szCs w:val="22"/>
        </w:rPr>
        <w:t>programmato e pianificato nell’ambito del 20</w:t>
      </w:r>
      <w:r w:rsidR="005263D1">
        <w:rPr>
          <w:rFonts w:ascii="Book Antiqua" w:eastAsia="Arial Unicode MS" w:hAnsi="Book Antiqua" w:cs="Tahoma"/>
          <w:i/>
          <w:iCs/>
          <w:sz w:val="22"/>
          <w:szCs w:val="22"/>
        </w:rPr>
        <w:t>09</w:t>
      </w:r>
      <w:r w:rsidR="00784623">
        <w:rPr>
          <w:rFonts w:ascii="Book Antiqua" w:eastAsia="Arial Unicode MS" w:hAnsi="Book Antiqua" w:cs="Tahoma"/>
          <w:i/>
          <w:iCs/>
          <w:sz w:val="22"/>
          <w:szCs w:val="22"/>
        </w:rPr>
        <w:t>.</w:t>
      </w:r>
    </w:p>
    <w:p w:rsidR="00CB66B7" w:rsidRPr="00784623" w:rsidRDefault="00CB66B7" w:rsidP="00784623">
      <w:pPr>
        <w:pStyle w:val="Intestazione"/>
        <w:jc w:val="both"/>
        <w:rPr>
          <w:rFonts w:ascii="Book Antiqua" w:eastAsia="Arial Unicode MS" w:hAnsi="Book Antiqua" w:cs="Tahoma"/>
          <w:i/>
          <w:iCs/>
          <w:sz w:val="22"/>
          <w:szCs w:val="22"/>
        </w:rPr>
      </w:pPr>
      <w:r w:rsidRPr="00784623">
        <w:rPr>
          <w:rFonts w:ascii="Book Antiqua" w:eastAsia="Arial Unicode MS" w:hAnsi="Book Antiqua" w:cs="Tahoma"/>
          <w:i/>
          <w:iCs/>
          <w:sz w:val="22"/>
          <w:szCs w:val="22"/>
        </w:rPr>
        <w:t xml:space="preserve">Resta confermata, inoltre, l’ esigenza di  operare scelte gestionali che garantiscano la </w:t>
      </w:r>
      <w:r w:rsidR="00C84AF5">
        <w:rPr>
          <w:rFonts w:ascii="Book Antiqua" w:eastAsia="Arial Unicode MS" w:hAnsi="Book Antiqua" w:cs="Tahoma"/>
          <w:i/>
          <w:iCs/>
          <w:sz w:val="22"/>
          <w:szCs w:val="22"/>
        </w:rPr>
        <w:t>“</w:t>
      </w:r>
      <w:r w:rsidRPr="00784623">
        <w:rPr>
          <w:rFonts w:ascii="Book Antiqua" w:eastAsia="Arial Unicode MS" w:hAnsi="Book Antiqua" w:cs="Tahoma"/>
          <w:i/>
          <w:iCs/>
          <w:sz w:val="22"/>
          <w:szCs w:val="22"/>
        </w:rPr>
        <w:t>qualità</w:t>
      </w:r>
      <w:r w:rsidR="00C84AF5">
        <w:rPr>
          <w:rFonts w:ascii="Book Antiqua" w:eastAsia="Arial Unicode MS" w:hAnsi="Book Antiqua" w:cs="Tahoma"/>
          <w:i/>
          <w:iCs/>
          <w:sz w:val="22"/>
          <w:szCs w:val="22"/>
        </w:rPr>
        <w:t xml:space="preserve"> continua”</w:t>
      </w:r>
      <w:r w:rsidRPr="00784623">
        <w:rPr>
          <w:rFonts w:ascii="Book Antiqua" w:eastAsia="Arial Unicode MS" w:hAnsi="Book Antiqua" w:cs="Tahoma"/>
          <w:i/>
          <w:iCs/>
          <w:sz w:val="22"/>
          <w:szCs w:val="22"/>
        </w:rPr>
        <w:t xml:space="preserve"> </w:t>
      </w:r>
      <w:r w:rsidR="009B0096" w:rsidRPr="00784623">
        <w:rPr>
          <w:rFonts w:ascii="Book Antiqua" w:eastAsia="Arial Unicode MS" w:hAnsi="Book Antiqua" w:cs="Tahoma"/>
          <w:i/>
          <w:iCs/>
          <w:sz w:val="22"/>
          <w:szCs w:val="22"/>
        </w:rPr>
        <w:t>dei servizi offerti</w:t>
      </w:r>
      <w:r w:rsidRPr="00784623">
        <w:rPr>
          <w:rFonts w:ascii="Book Antiqua" w:eastAsia="Arial Unicode MS" w:hAnsi="Book Antiqua" w:cs="Tahoma"/>
          <w:i/>
          <w:iCs/>
          <w:sz w:val="22"/>
          <w:szCs w:val="22"/>
        </w:rPr>
        <w:t xml:space="preserve"> e  ottimizzino, nel contempo, il rapporto benefici/costi  con risultat</w:t>
      </w:r>
      <w:r w:rsidR="005263D1">
        <w:rPr>
          <w:rFonts w:ascii="Book Antiqua" w:eastAsia="Arial Unicode MS" w:hAnsi="Book Antiqua" w:cs="Tahoma"/>
          <w:i/>
          <w:iCs/>
          <w:sz w:val="22"/>
          <w:szCs w:val="22"/>
        </w:rPr>
        <w:t xml:space="preserve">i anche a  medio e lungo termine </w:t>
      </w:r>
      <w:r w:rsidRPr="00784623">
        <w:rPr>
          <w:rFonts w:ascii="Book Antiqua" w:eastAsia="Arial Unicode MS" w:hAnsi="Book Antiqua" w:cs="Tahoma"/>
          <w:i/>
          <w:iCs/>
          <w:sz w:val="22"/>
          <w:szCs w:val="22"/>
        </w:rPr>
        <w:t>.</w:t>
      </w:r>
    </w:p>
    <w:p w:rsidR="00CB66B7" w:rsidRPr="00784623" w:rsidRDefault="00CB66B7" w:rsidP="00784623">
      <w:pPr>
        <w:pStyle w:val="Intestazione"/>
        <w:jc w:val="both"/>
        <w:rPr>
          <w:rFonts w:ascii="Book Antiqua" w:eastAsia="Arial Unicode MS" w:hAnsi="Book Antiqua" w:cs="Tahoma"/>
          <w:i/>
          <w:iCs/>
          <w:sz w:val="22"/>
          <w:szCs w:val="22"/>
        </w:rPr>
      </w:pPr>
    </w:p>
    <w:p w:rsidR="00CB66B7" w:rsidRPr="00632E3D" w:rsidRDefault="00CB66B7" w:rsidP="00774EBE">
      <w:pPr>
        <w:spacing w:line="360" w:lineRule="auto"/>
        <w:jc w:val="both"/>
        <w:rPr>
          <w:rFonts w:ascii="Times New Roman" w:hAnsi="Times New Roman" w:cs="Times New Roman"/>
        </w:rPr>
      </w:pPr>
    </w:p>
    <w:p w:rsidR="00644827" w:rsidRPr="00AE60E2" w:rsidRDefault="0098683E" w:rsidP="00632E3D">
      <w:pPr>
        <w:pStyle w:val="Intestazione"/>
        <w:tabs>
          <w:tab w:val="clear" w:pos="4819"/>
          <w:tab w:val="clear" w:pos="9638"/>
        </w:tabs>
        <w:jc w:val="both"/>
        <w:rPr>
          <w:rFonts w:eastAsia="Arial Unicode MS"/>
          <w:sz w:val="18"/>
          <w:szCs w:val="18"/>
        </w:rPr>
      </w:pPr>
      <w:r>
        <w:rPr>
          <w:rFonts w:eastAsia="Arial Unicode MS"/>
          <w:sz w:val="18"/>
          <w:szCs w:val="18"/>
        </w:rPr>
        <w:t xml:space="preserve">     </w:t>
      </w:r>
      <w:r w:rsidR="00AE60E2" w:rsidRPr="00AE60E2">
        <w:rPr>
          <w:rFonts w:eastAsia="Arial Unicode MS"/>
          <w:sz w:val="18"/>
          <w:szCs w:val="18"/>
        </w:rPr>
        <w:t xml:space="preserve">IL </w:t>
      </w:r>
      <w:r>
        <w:rPr>
          <w:rFonts w:eastAsia="Arial Unicode MS"/>
          <w:sz w:val="18"/>
          <w:szCs w:val="18"/>
        </w:rPr>
        <w:t>DIRIGENTE DEL SETTORE</w:t>
      </w:r>
      <w:r w:rsidR="00AE60E2" w:rsidRPr="00AE60E2">
        <w:rPr>
          <w:rFonts w:eastAsia="Arial Unicode MS"/>
          <w:sz w:val="18"/>
          <w:szCs w:val="18"/>
        </w:rPr>
        <w:t xml:space="preserve">                                                   </w:t>
      </w:r>
      <w:r w:rsidR="00AE60E2">
        <w:rPr>
          <w:rFonts w:eastAsia="Arial Unicode MS"/>
          <w:sz w:val="18"/>
          <w:szCs w:val="18"/>
        </w:rPr>
        <w:t xml:space="preserve">                </w:t>
      </w:r>
      <w:r w:rsidR="005E2FDC">
        <w:rPr>
          <w:rFonts w:eastAsia="Arial Unicode MS"/>
          <w:sz w:val="18"/>
          <w:szCs w:val="18"/>
        </w:rPr>
        <w:t xml:space="preserve">            </w:t>
      </w:r>
      <w:r w:rsidR="00777FF2">
        <w:rPr>
          <w:rFonts w:eastAsia="Arial Unicode MS"/>
          <w:sz w:val="18"/>
          <w:szCs w:val="18"/>
        </w:rPr>
        <w:t xml:space="preserve">      </w:t>
      </w:r>
      <w:r>
        <w:rPr>
          <w:rFonts w:eastAsia="Arial Unicode MS"/>
          <w:sz w:val="18"/>
          <w:szCs w:val="18"/>
        </w:rPr>
        <w:t xml:space="preserve"> </w:t>
      </w:r>
      <w:r w:rsidR="00AE60E2" w:rsidRPr="00AE60E2">
        <w:rPr>
          <w:rFonts w:eastAsia="Arial Unicode MS"/>
          <w:sz w:val="18"/>
          <w:szCs w:val="18"/>
        </w:rPr>
        <w:t xml:space="preserve"> </w:t>
      </w:r>
      <w:r w:rsidR="00777FF2">
        <w:rPr>
          <w:rFonts w:eastAsia="Arial Unicode MS"/>
          <w:sz w:val="18"/>
          <w:szCs w:val="18"/>
        </w:rPr>
        <w:t>Il Responsabile Unico del Procedimento</w:t>
      </w:r>
    </w:p>
    <w:p w:rsidR="00AE60E2" w:rsidRDefault="00AE60E2" w:rsidP="00632E3D">
      <w:pPr>
        <w:pStyle w:val="Intestazione"/>
        <w:tabs>
          <w:tab w:val="clear" w:pos="4819"/>
          <w:tab w:val="clear" w:pos="9638"/>
        </w:tabs>
        <w:jc w:val="both"/>
        <w:rPr>
          <w:rFonts w:eastAsia="Arial Unicode MS"/>
          <w:sz w:val="18"/>
          <w:szCs w:val="18"/>
        </w:rPr>
      </w:pPr>
      <w:r w:rsidRPr="00AE60E2">
        <w:rPr>
          <w:rFonts w:eastAsia="Arial Unicode MS"/>
          <w:sz w:val="18"/>
          <w:szCs w:val="18"/>
        </w:rPr>
        <w:t xml:space="preserve">      </w:t>
      </w:r>
      <w:r>
        <w:rPr>
          <w:rFonts w:eastAsia="Arial Unicode MS"/>
          <w:sz w:val="18"/>
          <w:szCs w:val="18"/>
        </w:rPr>
        <w:t xml:space="preserve">      d</w:t>
      </w:r>
      <w:r w:rsidRPr="00AE60E2">
        <w:rPr>
          <w:rFonts w:eastAsia="Arial Unicode MS"/>
          <w:sz w:val="18"/>
          <w:szCs w:val="18"/>
        </w:rPr>
        <w:t xml:space="preserve">ott. Giuseppe Giuliano                                                                                            </w:t>
      </w:r>
      <w:r>
        <w:rPr>
          <w:rFonts w:eastAsia="Arial Unicode MS"/>
          <w:sz w:val="18"/>
          <w:szCs w:val="18"/>
        </w:rPr>
        <w:t xml:space="preserve">                 </w:t>
      </w:r>
      <w:r w:rsidRPr="00AE60E2">
        <w:rPr>
          <w:rFonts w:eastAsia="Arial Unicode MS"/>
          <w:sz w:val="18"/>
          <w:szCs w:val="18"/>
        </w:rPr>
        <w:t xml:space="preserve">   </w:t>
      </w:r>
      <w:r w:rsidR="005E2FDC">
        <w:rPr>
          <w:rFonts w:eastAsia="Arial Unicode MS"/>
          <w:sz w:val="18"/>
          <w:szCs w:val="18"/>
        </w:rPr>
        <w:t xml:space="preserve">  </w:t>
      </w:r>
      <w:r w:rsidRPr="00AE60E2">
        <w:rPr>
          <w:rFonts w:eastAsia="Arial Unicode MS"/>
          <w:sz w:val="18"/>
          <w:szCs w:val="18"/>
        </w:rPr>
        <w:t>dott. Luca Rippa</w:t>
      </w:r>
    </w:p>
    <w:p w:rsidR="0017181D" w:rsidRDefault="0017181D" w:rsidP="00632E3D">
      <w:pPr>
        <w:pStyle w:val="Intestazione"/>
        <w:tabs>
          <w:tab w:val="clear" w:pos="4819"/>
          <w:tab w:val="clear" w:pos="9638"/>
        </w:tabs>
        <w:jc w:val="both"/>
        <w:rPr>
          <w:rFonts w:eastAsia="Arial Unicode MS"/>
          <w:sz w:val="18"/>
          <w:szCs w:val="18"/>
        </w:rPr>
      </w:pPr>
    </w:p>
    <w:p w:rsidR="0017181D" w:rsidRDefault="0017181D" w:rsidP="00632E3D">
      <w:pPr>
        <w:pStyle w:val="Intestazione"/>
        <w:tabs>
          <w:tab w:val="clear" w:pos="4819"/>
          <w:tab w:val="clear" w:pos="9638"/>
        </w:tabs>
        <w:jc w:val="both"/>
        <w:rPr>
          <w:rFonts w:eastAsia="Arial Unicode MS"/>
          <w:sz w:val="18"/>
          <w:szCs w:val="18"/>
        </w:rPr>
      </w:pPr>
    </w:p>
    <w:p w:rsidR="00105102" w:rsidRDefault="00105102" w:rsidP="00507A25">
      <w:pPr>
        <w:spacing w:line="360" w:lineRule="auto"/>
        <w:rPr>
          <w:rFonts w:ascii="Times New Roman" w:hAnsi="Times New Roman" w:cs="Times New Roman"/>
          <w:b/>
          <w:sz w:val="24"/>
          <w:szCs w:val="24"/>
          <w:highlight w:val="yellow"/>
        </w:rPr>
      </w:pPr>
    </w:p>
    <w:p w:rsidR="00105102" w:rsidRDefault="00105102" w:rsidP="0017181D">
      <w:pPr>
        <w:spacing w:line="360" w:lineRule="auto"/>
        <w:ind w:left="360"/>
        <w:jc w:val="center"/>
        <w:rPr>
          <w:rFonts w:ascii="Times New Roman" w:hAnsi="Times New Roman" w:cs="Times New Roman"/>
          <w:b/>
          <w:sz w:val="24"/>
          <w:szCs w:val="24"/>
          <w:highlight w:val="yellow"/>
        </w:rPr>
      </w:pPr>
    </w:p>
    <w:p w:rsidR="00105102" w:rsidRDefault="00105102" w:rsidP="0004468A">
      <w:pPr>
        <w:spacing w:line="360" w:lineRule="auto"/>
        <w:rPr>
          <w:rFonts w:ascii="Times New Roman" w:hAnsi="Times New Roman" w:cs="Times New Roman"/>
          <w:b/>
          <w:sz w:val="24"/>
          <w:szCs w:val="24"/>
          <w:highlight w:val="yellow"/>
        </w:rPr>
      </w:pPr>
    </w:p>
    <w:p w:rsidR="0017181D" w:rsidRPr="00AE60E2" w:rsidRDefault="0017181D" w:rsidP="00632E3D">
      <w:pPr>
        <w:pStyle w:val="Intestazione"/>
        <w:tabs>
          <w:tab w:val="clear" w:pos="4819"/>
          <w:tab w:val="clear" w:pos="9638"/>
        </w:tabs>
        <w:jc w:val="both"/>
        <w:rPr>
          <w:rFonts w:eastAsia="Arial Unicode MS"/>
          <w:sz w:val="18"/>
          <w:szCs w:val="18"/>
        </w:rPr>
      </w:pPr>
    </w:p>
    <w:sectPr w:rsidR="0017181D" w:rsidRPr="00AE60E2" w:rsidSect="002E747F">
      <w:footerReference w:type="default" r:id="rId12"/>
      <w:pgSz w:w="11906" w:h="16838"/>
      <w:pgMar w:top="568"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585" w:rsidRDefault="00DF7585" w:rsidP="00113E6E">
      <w:pPr>
        <w:spacing w:after="0" w:line="240" w:lineRule="auto"/>
      </w:pPr>
      <w:r>
        <w:separator/>
      </w:r>
    </w:p>
  </w:endnote>
  <w:endnote w:type="continuationSeparator" w:id="1">
    <w:p w:rsidR="00DF7585" w:rsidRDefault="00DF7585" w:rsidP="00113E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Futura Md BT">
    <w:altName w:val="Century Gothic"/>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32372"/>
      <w:docPartObj>
        <w:docPartGallery w:val="Page Numbers (Bottom of Page)"/>
        <w:docPartUnique/>
      </w:docPartObj>
    </w:sdtPr>
    <w:sdtContent>
      <w:p w:rsidR="00BD4C97" w:rsidRDefault="00BD4C97">
        <w:pPr>
          <w:pStyle w:val="Pidipagina"/>
          <w:jc w:val="right"/>
        </w:pPr>
        <w:fldSimple w:instr=" PAGE   \* MERGEFORMAT ">
          <w:r w:rsidR="00FB52BC">
            <w:rPr>
              <w:noProof/>
            </w:rPr>
            <w:t>8</w:t>
          </w:r>
        </w:fldSimple>
      </w:p>
    </w:sdtContent>
  </w:sdt>
  <w:p w:rsidR="00BD4C97" w:rsidRDefault="00BD4C9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585" w:rsidRDefault="00DF7585" w:rsidP="00113E6E">
      <w:pPr>
        <w:spacing w:after="0" w:line="240" w:lineRule="auto"/>
      </w:pPr>
      <w:r>
        <w:separator/>
      </w:r>
    </w:p>
  </w:footnote>
  <w:footnote w:type="continuationSeparator" w:id="1">
    <w:p w:rsidR="00DF7585" w:rsidRDefault="00DF7585" w:rsidP="00113E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314D"/>
    <w:multiLevelType w:val="hybridMultilevel"/>
    <w:tmpl w:val="512695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BA7330"/>
    <w:multiLevelType w:val="hybridMultilevel"/>
    <w:tmpl w:val="9500A04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29A25E4D"/>
    <w:multiLevelType w:val="hybridMultilevel"/>
    <w:tmpl w:val="226E1BEC"/>
    <w:lvl w:ilvl="0" w:tplc="5E90224C">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02F3010"/>
    <w:multiLevelType w:val="hybridMultilevel"/>
    <w:tmpl w:val="DA628708"/>
    <w:lvl w:ilvl="0" w:tplc="4A3A2C1E">
      <w:start w:val="56"/>
      <w:numFmt w:val="bullet"/>
      <w:lvlText w:val=""/>
      <w:lvlJc w:val="left"/>
      <w:pPr>
        <w:tabs>
          <w:tab w:val="num" w:pos="720"/>
        </w:tabs>
        <w:ind w:left="720" w:hanging="360"/>
      </w:pPr>
      <w:rPr>
        <w:rFonts w:ascii="Wingdings 2" w:eastAsia="Times New Roman" w:hAnsi="Wingdings 2" w:cs="Times New Roman" w:hint="default"/>
        <w:i w:val="0"/>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7D460BD"/>
    <w:multiLevelType w:val="hybridMultilevel"/>
    <w:tmpl w:val="55A63C1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CAE38C2"/>
    <w:multiLevelType w:val="hybridMultilevel"/>
    <w:tmpl w:val="3304992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68D33116"/>
    <w:multiLevelType w:val="hybridMultilevel"/>
    <w:tmpl w:val="0FE8A06C"/>
    <w:lvl w:ilvl="0" w:tplc="A39049B6">
      <w:start w:val="1"/>
      <w:numFmt w:val="bullet"/>
      <w:lvlText w:val=""/>
      <w:lvlJc w:val="left"/>
      <w:pPr>
        <w:tabs>
          <w:tab w:val="num" w:pos="360"/>
        </w:tabs>
        <w:ind w:left="340" w:hanging="340"/>
      </w:pPr>
      <w:rPr>
        <w:rFonts w:ascii="Wingdings" w:hAnsi="Wingdings" w:hint="default"/>
        <w:color w:val="auto"/>
        <w:sz w:val="24"/>
      </w:rPr>
    </w:lvl>
    <w:lvl w:ilvl="1" w:tplc="83A8585A">
      <w:start w:val="1"/>
      <w:numFmt w:val="bullet"/>
      <w:lvlText w:val=""/>
      <w:lvlJc w:val="left"/>
      <w:pPr>
        <w:tabs>
          <w:tab w:val="num" w:pos="927"/>
        </w:tabs>
        <w:ind w:left="907" w:hanging="340"/>
      </w:pPr>
      <w:rPr>
        <w:rFonts w:ascii="Wingdings" w:hAnsi="Wingdings" w:cs="Times New Roman" w:hint="default"/>
        <w:color w:val="auto"/>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697A2C67"/>
    <w:multiLevelType w:val="hybridMultilevel"/>
    <w:tmpl w:val="0FE8A06C"/>
    <w:lvl w:ilvl="0" w:tplc="A39049B6">
      <w:start w:val="1"/>
      <w:numFmt w:val="bullet"/>
      <w:lvlText w:val=""/>
      <w:lvlJc w:val="left"/>
      <w:pPr>
        <w:tabs>
          <w:tab w:val="num" w:pos="360"/>
        </w:tabs>
        <w:ind w:left="340" w:hanging="340"/>
      </w:pPr>
      <w:rPr>
        <w:rFonts w:ascii="Wingdings" w:hAnsi="Wingdings" w:hint="default"/>
        <w:color w:val="auto"/>
        <w:sz w:val="24"/>
      </w:rPr>
    </w:lvl>
    <w:lvl w:ilvl="1" w:tplc="4E66ECE4">
      <w:start w:val="1"/>
      <w:numFmt w:val="bullet"/>
      <w:lvlText w:val=""/>
      <w:lvlJc w:val="left"/>
      <w:pPr>
        <w:tabs>
          <w:tab w:val="num" w:pos="927"/>
        </w:tabs>
        <w:ind w:left="907" w:hanging="340"/>
      </w:pPr>
      <w:rPr>
        <w:rFonts w:ascii="Wingdings" w:hAnsi="Wingdings" w:cs="Times New Roman" w:hint="default"/>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6F2939E0"/>
    <w:multiLevelType w:val="hybridMultilevel"/>
    <w:tmpl w:val="AE98B266"/>
    <w:lvl w:ilvl="0" w:tplc="C5A49D26">
      <w:start w:val="1"/>
      <w:numFmt w:val="bullet"/>
      <w:lvlText w:val=""/>
      <w:lvlJc w:val="left"/>
      <w:pPr>
        <w:tabs>
          <w:tab w:val="num" w:pos="360"/>
        </w:tabs>
        <w:ind w:left="340" w:hanging="340"/>
      </w:pPr>
      <w:rPr>
        <w:rFonts w:ascii="Wingdings" w:hAnsi="Wingdings" w:hint="default"/>
        <w:sz w:val="32"/>
      </w:rPr>
    </w:lvl>
    <w:lvl w:ilvl="1" w:tplc="50FA095E">
      <w:start w:val="1"/>
      <w:numFmt w:val="bullet"/>
      <w:lvlText w:val=""/>
      <w:lvlJc w:val="left"/>
      <w:pPr>
        <w:tabs>
          <w:tab w:val="num" w:pos="360"/>
        </w:tabs>
        <w:ind w:left="340" w:hanging="340"/>
      </w:pPr>
      <w:rPr>
        <w:rFonts w:ascii="Wingdings" w:hAnsi="Wingdings" w:hint="default"/>
        <w:sz w:val="2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F60053D"/>
    <w:multiLevelType w:val="hybridMultilevel"/>
    <w:tmpl w:val="3ADEBBDE"/>
    <w:lvl w:ilvl="0" w:tplc="A4D05BD8">
      <w:start w:val="1"/>
      <w:numFmt w:val="bullet"/>
      <w:lvlText w:val=""/>
      <w:lvlJc w:val="left"/>
      <w:pPr>
        <w:tabs>
          <w:tab w:val="num" w:pos="1260"/>
        </w:tabs>
        <w:ind w:left="1240" w:hanging="340"/>
      </w:pPr>
      <w:rPr>
        <w:rFonts w:ascii="Wingdings" w:hAnsi="Wingdings" w:cs="Times New Roman" w:hint="default"/>
        <w:color w:val="auto"/>
        <w:sz w:val="24"/>
      </w:rPr>
    </w:lvl>
    <w:lvl w:ilvl="1" w:tplc="04100003" w:tentative="1">
      <w:start w:val="1"/>
      <w:numFmt w:val="bullet"/>
      <w:lvlText w:val="o"/>
      <w:lvlJc w:val="left"/>
      <w:pPr>
        <w:tabs>
          <w:tab w:val="num" w:pos="1773"/>
        </w:tabs>
        <w:ind w:left="1773" w:hanging="360"/>
      </w:pPr>
      <w:rPr>
        <w:rFonts w:ascii="Courier New" w:hAnsi="Courier New" w:hint="default"/>
      </w:rPr>
    </w:lvl>
    <w:lvl w:ilvl="2" w:tplc="04100005" w:tentative="1">
      <w:start w:val="1"/>
      <w:numFmt w:val="bullet"/>
      <w:lvlText w:val=""/>
      <w:lvlJc w:val="left"/>
      <w:pPr>
        <w:tabs>
          <w:tab w:val="num" w:pos="2493"/>
        </w:tabs>
        <w:ind w:left="2493" w:hanging="360"/>
      </w:pPr>
      <w:rPr>
        <w:rFonts w:ascii="Wingdings" w:hAnsi="Wingdings" w:hint="default"/>
      </w:rPr>
    </w:lvl>
    <w:lvl w:ilvl="3" w:tplc="04100001" w:tentative="1">
      <w:start w:val="1"/>
      <w:numFmt w:val="bullet"/>
      <w:lvlText w:val=""/>
      <w:lvlJc w:val="left"/>
      <w:pPr>
        <w:tabs>
          <w:tab w:val="num" w:pos="3213"/>
        </w:tabs>
        <w:ind w:left="3213" w:hanging="360"/>
      </w:pPr>
      <w:rPr>
        <w:rFonts w:ascii="Symbol" w:hAnsi="Symbol" w:hint="default"/>
      </w:rPr>
    </w:lvl>
    <w:lvl w:ilvl="4" w:tplc="04100003" w:tentative="1">
      <w:start w:val="1"/>
      <w:numFmt w:val="bullet"/>
      <w:lvlText w:val="o"/>
      <w:lvlJc w:val="left"/>
      <w:pPr>
        <w:tabs>
          <w:tab w:val="num" w:pos="3933"/>
        </w:tabs>
        <w:ind w:left="3933" w:hanging="360"/>
      </w:pPr>
      <w:rPr>
        <w:rFonts w:ascii="Courier New" w:hAnsi="Courier New" w:hint="default"/>
      </w:rPr>
    </w:lvl>
    <w:lvl w:ilvl="5" w:tplc="04100005" w:tentative="1">
      <w:start w:val="1"/>
      <w:numFmt w:val="bullet"/>
      <w:lvlText w:val=""/>
      <w:lvlJc w:val="left"/>
      <w:pPr>
        <w:tabs>
          <w:tab w:val="num" w:pos="4653"/>
        </w:tabs>
        <w:ind w:left="4653" w:hanging="360"/>
      </w:pPr>
      <w:rPr>
        <w:rFonts w:ascii="Wingdings" w:hAnsi="Wingdings" w:hint="default"/>
      </w:rPr>
    </w:lvl>
    <w:lvl w:ilvl="6" w:tplc="04100001" w:tentative="1">
      <w:start w:val="1"/>
      <w:numFmt w:val="bullet"/>
      <w:lvlText w:val=""/>
      <w:lvlJc w:val="left"/>
      <w:pPr>
        <w:tabs>
          <w:tab w:val="num" w:pos="5373"/>
        </w:tabs>
        <w:ind w:left="5373" w:hanging="360"/>
      </w:pPr>
      <w:rPr>
        <w:rFonts w:ascii="Symbol" w:hAnsi="Symbol" w:hint="default"/>
      </w:rPr>
    </w:lvl>
    <w:lvl w:ilvl="7" w:tplc="04100003" w:tentative="1">
      <w:start w:val="1"/>
      <w:numFmt w:val="bullet"/>
      <w:lvlText w:val="o"/>
      <w:lvlJc w:val="left"/>
      <w:pPr>
        <w:tabs>
          <w:tab w:val="num" w:pos="6093"/>
        </w:tabs>
        <w:ind w:left="6093" w:hanging="360"/>
      </w:pPr>
      <w:rPr>
        <w:rFonts w:ascii="Courier New" w:hAnsi="Courier New" w:hint="default"/>
      </w:rPr>
    </w:lvl>
    <w:lvl w:ilvl="8" w:tplc="04100005" w:tentative="1">
      <w:start w:val="1"/>
      <w:numFmt w:val="bullet"/>
      <w:lvlText w:val=""/>
      <w:lvlJc w:val="left"/>
      <w:pPr>
        <w:tabs>
          <w:tab w:val="num" w:pos="6813"/>
        </w:tabs>
        <w:ind w:left="6813" w:hanging="360"/>
      </w:pPr>
      <w:rPr>
        <w:rFonts w:ascii="Wingdings" w:hAnsi="Wingdings" w:hint="default"/>
      </w:rPr>
    </w:lvl>
  </w:abstractNum>
  <w:abstractNum w:abstractNumId="10">
    <w:nsid w:val="6FDC080D"/>
    <w:multiLevelType w:val="hybridMultilevel"/>
    <w:tmpl w:val="09708D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6FE31BE"/>
    <w:multiLevelType w:val="hybridMultilevel"/>
    <w:tmpl w:val="B55C1100"/>
    <w:lvl w:ilvl="0" w:tplc="FC76D31E">
      <w:start w:val="1"/>
      <w:numFmt w:val="decimal"/>
      <w:lvlText w:val="%1"/>
      <w:lvlJc w:val="left"/>
      <w:pPr>
        <w:ind w:left="750" w:hanging="360"/>
      </w:pPr>
      <w:rPr>
        <w:rFonts w:hint="default"/>
      </w:rPr>
    </w:lvl>
    <w:lvl w:ilvl="1" w:tplc="04100019" w:tentative="1">
      <w:start w:val="1"/>
      <w:numFmt w:val="lowerLetter"/>
      <w:lvlText w:val="%2."/>
      <w:lvlJc w:val="left"/>
      <w:pPr>
        <w:ind w:left="1470" w:hanging="360"/>
      </w:pPr>
    </w:lvl>
    <w:lvl w:ilvl="2" w:tplc="0410001B" w:tentative="1">
      <w:start w:val="1"/>
      <w:numFmt w:val="lowerRoman"/>
      <w:lvlText w:val="%3."/>
      <w:lvlJc w:val="right"/>
      <w:pPr>
        <w:ind w:left="2190" w:hanging="180"/>
      </w:pPr>
    </w:lvl>
    <w:lvl w:ilvl="3" w:tplc="0410000F" w:tentative="1">
      <w:start w:val="1"/>
      <w:numFmt w:val="decimal"/>
      <w:lvlText w:val="%4."/>
      <w:lvlJc w:val="left"/>
      <w:pPr>
        <w:ind w:left="2910" w:hanging="360"/>
      </w:pPr>
    </w:lvl>
    <w:lvl w:ilvl="4" w:tplc="04100019" w:tentative="1">
      <w:start w:val="1"/>
      <w:numFmt w:val="lowerLetter"/>
      <w:lvlText w:val="%5."/>
      <w:lvlJc w:val="left"/>
      <w:pPr>
        <w:ind w:left="3630" w:hanging="360"/>
      </w:pPr>
    </w:lvl>
    <w:lvl w:ilvl="5" w:tplc="0410001B" w:tentative="1">
      <w:start w:val="1"/>
      <w:numFmt w:val="lowerRoman"/>
      <w:lvlText w:val="%6."/>
      <w:lvlJc w:val="right"/>
      <w:pPr>
        <w:ind w:left="4350" w:hanging="180"/>
      </w:pPr>
    </w:lvl>
    <w:lvl w:ilvl="6" w:tplc="0410000F" w:tentative="1">
      <w:start w:val="1"/>
      <w:numFmt w:val="decimal"/>
      <w:lvlText w:val="%7."/>
      <w:lvlJc w:val="left"/>
      <w:pPr>
        <w:ind w:left="5070" w:hanging="360"/>
      </w:pPr>
    </w:lvl>
    <w:lvl w:ilvl="7" w:tplc="04100019" w:tentative="1">
      <w:start w:val="1"/>
      <w:numFmt w:val="lowerLetter"/>
      <w:lvlText w:val="%8."/>
      <w:lvlJc w:val="left"/>
      <w:pPr>
        <w:ind w:left="5790" w:hanging="360"/>
      </w:pPr>
    </w:lvl>
    <w:lvl w:ilvl="8" w:tplc="0410001B" w:tentative="1">
      <w:start w:val="1"/>
      <w:numFmt w:val="lowerRoman"/>
      <w:lvlText w:val="%9."/>
      <w:lvlJc w:val="right"/>
      <w:pPr>
        <w:ind w:left="6510" w:hanging="180"/>
      </w:pPr>
    </w:lvl>
  </w:abstractNum>
  <w:num w:numId="1">
    <w:abstractNumId w:val="2"/>
  </w:num>
  <w:num w:numId="2">
    <w:abstractNumId w:val="10"/>
  </w:num>
  <w:num w:numId="3">
    <w:abstractNumId w:val="4"/>
  </w:num>
  <w:num w:numId="4">
    <w:abstractNumId w:val="7"/>
  </w:num>
  <w:num w:numId="5">
    <w:abstractNumId w:val="6"/>
  </w:num>
  <w:num w:numId="6">
    <w:abstractNumId w:val="3"/>
  </w:num>
  <w:num w:numId="7">
    <w:abstractNumId w:val="9"/>
  </w:num>
  <w:num w:numId="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useFELayout/>
  </w:compat>
  <w:rsids>
    <w:rsidRoot w:val="00681B2E"/>
    <w:rsid w:val="00003A97"/>
    <w:rsid w:val="00020322"/>
    <w:rsid w:val="00037D33"/>
    <w:rsid w:val="00040BDC"/>
    <w:rsid w:val="00044530"/>
    <w:rsid w:val="0004468A"/>
    <w:rsid w:val="00051B16"/>
    <w:rsid w:val="00070339"/>
    <w:rsid w:val="000719F8"/>
    <w:rsid w:val="00076C3A"/>
    <w:rsid w:val="000A0E83"/>
    <w:rsid w:val="000A79CF"/>
    <w:rsid w:val="000C1944"/>
    <w:rsid w:val="000C4F22"/>
    <w:rsid w:val="000D4060"/>
    <w:rsid w:val="000D4997"/>
    <w:rsid w:val="000D6C04"/>
    <w:rsid w:val="000D6C72"/>
    <w:rsid w:val="000F0254"/>
    <w:rsid w:val="000F0D68"/>
    <w:rsid w:val="000F1509"/>
    <w:rsid w:val="00103559"/>
    <w:rsid w:val="00105102"/>
    <w:rsid w:val="00113E6E"/>
    <w:rsid w:val="0012491E"/>
    <w:rsid w:val="00126653"/>
    <w:rsid w:val="00130593"/>
    <w:rsid w:val="00133D53"/>
    <w:rsid w:val="00135B3B"/>
    <w:rsid w:val="00141D6C"/>
    <w:rsid w:val="00146AEF"/>
    <w:rsid w:val="0017181D"/>
    <w:rsid w:val="001729B5"/>
    <w:rsid w:val="0018769E"/>
    <w:rsid w:val="00196D68"/>
    <w:rsid w:val="001A40FE"/>
    <w:rsid w:val="001B4D84"/>
    <w:rsid w:val="001B55AA"/>
    <w:rsid w:val="001C08F2"/>
    <w:rsid w:val="001E2E24"/>
    <w:rsid w:val="001E7494"/>
    <w:rsid w:val="001E7E77"/>
    <w:rsid w:val="00200512"/>
    <w:rsid w:val="002065E9"/>
    <w:rsid w:val="0021747E"/>
    <w:rsid w:val="00222D47"/>
    <w:rsid w:val="00223C9E"/>
    <w:rsid w:val="002259FB"/>
    <w:rsid w:val="002328CE"/>
    <w:rsid w:val="002358BF"/>
    <w:rsid w:val="00242227"/>
    <w:rsid w:val="00245841"/>
    <w:rsid w:val="00255976"/>
    <w:rsid w:val="00272D35"/>
    <w:rsid w:val="00277ED2"/>
    <w:rsid w:val="00283A8D"/>
    <w:rsid w:val="00286B3A"/>
    <w:rsid w:val="002902A2"/>
    <w:rsid w:val="002923E1"/>
    <w:rsid w:val="0029549A"/>
    <w:rsid w:val="00295572"/>
    <w:rsid w:val="00296B81"/>
    <w:rsid w:val="0029786E"/>
    <w:rsid w:val="002A1439"/>
    <w:rsid w:val="002B4BC6"/>
    <w:rsid w:val="002C143D"/>
    <w:rsid w:val="002C43E3"/>
    <w:rsid w:val="002D166D"/>
    <w:rsid w:val="002D39EF"/>
    <w:rsid w:val="002D5467"/>
    <w:rsid w:val="002E4FFD"/>
    <w:rsid w:val="002E747F"/>
    <w:rsid w:val="002F5217"/>
    <w:rsid w:val="002F5253"/>
    <w:rsid w:val="002F6BFA"/>
    <w:rsid w:val="002F70A2"/>
    <w:rsid w:val="00302D82"/>
    <w:rsid w:val="00312BFA"/>
    <w:rsid w:val="003171FF"/>
    <w:rsid w:val="00320180"/>
    <w:rsid w:val="00326E27"/>
    <w:rsid w:val="00337B52"/>
    <w:rsid w:val="00351BF0"/>
    <w:rsid w:val="003579EA"/>
    <w:rsid w:val="00357AEE"/>
    <w:rsid w:val="00363392"/>
    <w:rsid w:val="00381F33"/>
    <w:rsid w:val="00382145"/>
    <w:rsid w:val="003A714E"/>
    <w:rsid w:val="003A7A50"/>
    <w:rsid w:val="003B2D13"/>
    <w:rsid w:val="003B4009"/>
    <w:rsid w:val="003C2AB6"/>
    <w:rsid w:val="003C524C"/>
    <w:rsid w:val="003C6C45"/>
    <w:rsid w:val="003D7230"/>
    <w:rsid w:val="003E5EB5"/>
    <w:rsid w:val="0040551D"/>
    <w:rsid w:val="00406E97"/>
    <w:rsid w:val="00407DA9"/>
    <w:rsid w:val="0043125C"/>
    <w:rsid w:val="00435729"/>
    <w:rsid w:val="00441D29"/>
    <w:rsid w:val="00462CF1"/>
    <w:rsid w:val="0046344B"/>
    <w:rsid w:val="00465A11"/>
    <w:rsid w:val="00482EFB"/>
    <w:rsid w:val="004878D7"/>
    <w:rsid w:val="004917BB"/>
    <w:rsid w:val="004954BD"/>
    <w:rsid w:val="004A19B2"/>
    <w:rsid w:val="004A7498"/>
    <w:rsid w:val="004B296B"/>
    <w:rsid w:val="004B2C83"/>
    <w:rsid w:val="004C150E"/>
    <w:rsid w:val="004D1545"/>
    <w:rsid w:val="004D333C"/>
    <w:rsid w:val="004D5978"/>
    <w:rsid w:val="004D741E"/>
    <w:rsid w:val="004E3B4E"/>
    <w:rsid w:val="004E548A"/>
    <w:rsid w:val="004F568E"/>
    <w:rsid w:val="004F7737"/>
    <w:rsid w:val="00500001"/>
    <w:rsid w:val="00500460"/>
    <w:rsid w:val="00504397"/>
    <w:rsid w:val="00507A25"/>
    <w:rsid w:val="005236BC"/>
    <w:rsid w:val="00525A9D"/>
    <w:rsid w:val="005263D1"/>
    <w:rsid w:val="0053242A"/>
    <w:rsid w:val="00547AFA"/>
    <w:rsid w:val="00547C0C"/>
    <w:rsid w:val="00556ECB"/>
    <w:rsid w:val="00563A55"/>
    <w:rsid w:val="005738C9"/>
    <w:rsid w:val="005850D6"/>
    <w:rsid w:val="00595CD4"/>
    <w:rsid w:val="005A69CA"/>
    <w:rsid w:val="005B3057"/>
    <w:rsid w:val="005B454E"/>
    <w:rsid w:val="005B6380"/>
    <w:rsid w:val="005C1E6D"/>
    <w:rsid w:val="005C20F9"/>
    <w:rsid w:val="005C50CF"/>
    <w:rsid w:val="005D7003"/>
    <w:rsid w:val="005D76FF"/>
    <w:rsid w:val="005E2FDC"/>
    <w:rsid w:val="005F1ABD"/>
    <w:rsid w:val="00605354"/>
    <w:rsid w:val="00630F15"/>
    <w:rsid w:val="0063164F"/>
    <w:rsid w:val="00632E3D"/>
    <w:rsid w:val="00644827"/>
    <w:rsid w:val="006538BA"/>
    <w:rsid w:val="00661459"/>
    <w:rsid w:val="00666492"/>
    <w:rsid w:val="00681B2E"/>
    <w:rsid w:val="0068430B"/>
    <w:rsid w:val="00686F16"/>
    <w:rsid w:val="00691B19"/>
    <w:rsid w:val="00693468"/>
    <w:rsid w:val="006945A7"/>
    <w:rsid w:val="00697F2B"/>
    <w:rsid w:val="006B31D4"/>
    <w:rsid w:val="006C643A"/>
    <w:rsid w:val="006D50B6"/>
    <w:rsid w:val="006E4D19"/>
    <w:rsid w:val="007007CB"/>
    <w:rsid w:val="007019B4"/>
    <w:rsid w:val="007107C3"/>
    <w:rsid w:val="007252CA"/>
    <w:rsid w:val="007307E7"/>
    <w:rsid w:val="00732B88"/>
    <w:rsid w:val="00743CA1"/>
    <w:rsid w:val="007452EA"/>
    <w:rsid w:val="00756203"/>
    <w:rsid w:val="00762DCE"/>
    <w:rsid w:val="00764B14"/>
    <w:rsid w:val="007708B0"/>
    <w:rsid w:val="00774EBE"/>
    <w:rsid w:val="00777FF2"/>
    <w:rsid w:val="007823D5"/>
    <w:rsid w:val="00784623"/>
    <w:rsid w:val="007860B8"/>
    <w:rsid w:val="00791DC3"/>
    <w:rsid w:val="007A1904"/>
    <w:rsid w:val="007A60EB"/>
    <w:rsid w:val="007B3E55"/>
    <w:rsid w:val="007B6EE5"/>
    <w:rsid w:val="007E12BB"/>
    <w:rsid w:val="007E17E2"/>
    <w:rsid w:val="007E75DC"/>
    <w:rsid w:val="007F409A"/>
    <w:rsid w:val="007F59B6"/>
    <w:rsid w:val="00802F12"/>
    <w:rsid w:val="0080418C"/>
    <w:rsid w:val="00810F0B"/>
    <w:rsid w:val="00813F96"/>
    <w:rsid w:val="008170C2"/>
    <w:rsid w:val="00820D0F"/>
    <w:rsid w:val="00820D12"/>
    <w:rsid w:val="00825895"/>
    <w:rsid w:val="008340AE"/>
    <w:rsid w:val="008626DB"/>
    <w:rsid w:val="00862DE2"/>
    <w:rsid w:val="00862F51"/>
    <w:rsid w:val="00870154"/>
    <w:rsid w:val="00872318"/>
    <w:rsid w:val="00877833"/>
    <w:rsid w:val="00893F31"/>
    <w:rsid w:val="008944D0"/>
    <w:rsid w:val="00895321"/>
    <w:rsid w:val="0089766D"/>
    <w:rsid w:val="008A475A"/>
    <w:rsid w:val="008B09AF"/>
    <w:rsid w:val="008B2384"/>
    <w:rsid w:val="008B5C83"/>
    <w:rsid w:val="008B6D71"/>
    <w:rsid w:val="008C0019"/>
    <w:rsid w:val="008D5333"/>
    <w:rsid w:val="009158BC"/>
    <w:rsid w:val="0091699A"/>
    <w:rsid w:val="009211C6"/>
    <w:rsid w:val="009236EF"/>
    <w:rsid w:val="0092495E"/>
    <w:rsid w:val="00924CC1"/>
    <w:rsid w:val="00926899"/>
    <w:rsid w:val="00932A18"/>
    <w:rsid w:val="009352A4"/>
    <w:rsid w:val="00970AA8"/>
    <w:rsid w:val="0097470E"/>
    <w:rsid w:val="00975C5A"/>
    <w:rsid w:val="0098195F"/>
    <w:rsid w:val="00984CD1"/>
    <w:rsid w:val="0098683E"/>
    <w:rsid w:val="00993064"/>
    <w:rsid w:val="00995A67"/>
    <w:rsid w:val="009B0096"/>
    <w:rsid w:val="009B1E7A"/>
    <w:rsid w:val="009E75A5"/>
    <w:rsid w:val="009F2EA7"/>
    <w:rsid w:val="009F4A98"/>
    <w:rsid w:val="00A02496"/>
    <w:rsid w:val="00A11784"/>
    <w:rsid w:val="00A21165"/>
    <w:rsid w:val="00A23D08"/>
    <w:rsid w:val="00A33E35"/>
    <w:rsid w:val="00A366E5"/>
    <w:rsid w:val="00A47AB8"/>
    <w:rsid w:val="00A533FA"/>
    <w:rsid w:val="00A6386E"/>
    <w:rsid w:val="00A673AC"/>
    <w:rsid w:val="00A676F7"/>
    <w:rsid w:val="00A67B05"/>
    <w:rsid w:val="00A76F57"/>
    <w:rsid w:val="00A838DA"/>
    <w:rsid w:val="00A933E5"/>
    <w:rsid w:val="00AC4442"/>
    <w:rsid w:val="00AC5602"/>
    <w:rsid w:val="00AC5BC1"/>
    <w:rsid w:val="00AC677E"/>
    <w:rsid w:val="00AC69B1"/>
    <w:rsid w:val="00AD5F58"/>
    <w:rsid w:val="00AE239E"/>
    <w:rsid w:val="00AE60E2"/>
    <w:rsid w:val="00AF73F6"/>
    <w:rsid w:val="00B12057"/>
    <w:rsid w:val="00B1582F"/>
    <w:rsid w:val="00B17618"/>
    <w:rsid w:val="00B17F30"/>
    <w:rsid w:val="00B20093"/>
    <w:rsid w:val="00B245E3"/>
    <w:rsid w:val="00B249DA"/>
    <w:rsid w:val="00B3001E"/>
    <w:rsid w:val="00B368B1"/>
    <w:rsid w:val="00B42213"/>
    <w:rsid w:val="00B42693"/>
    <w:rsid w:val="00B42EBE"/>
    <w:rsid w:val="00B63BA9"/>
    <w:rsid w:val="00B734F5"/>
    <w:rsid w:val="00B82268"/>
    <w:rsid w:val="00B8240B"/>
    <w:rsid w:val="00B845B1"/>
    <w:rsid w:val="00B958BC"/>
    <w:rsid w:val="00B97332"/>
    <w:rsid w:val="00BA2A7B"/>
    <w:rsid w:val="00BA4A74"/>
    <w:rsid w:val="00BC1D32"/>
    <w:rsid w:val="00BC6BAF"/>
    <w:rsid w:val="00BD1D61"/>
    <w:rsid w:val="00BD4C97"/>
    <w:rsid w:val="00BE22C4"/>
    <w:rsid w:val="00BE247E"/>
    <w:rsid w:val="00BE476F"/>
    <w:rsid w:val="00BE795A"/>
    <w:rsid w:val="00BF414D"/>
    <w:rsid w:val="00C0099F"/>
    <w:rsid w:val="00C11D07"/>
    <w:rsid w:val="00C17B45"/>
    <w:rsid w:val="00C27A38"/>
    <w:rsid w:val="00C312FF"/>
    <w:rsid w:val="00C3740B"/>
    <w:rsid w:val="00C40951"/>
    <w:rsid w:val="00C50F96"/>
    <w:rsid w:val="00C5311F"/>
    <w:rsid w:val="00C57376"/>
    <w:rsid w:val="00C646E9"/>
    <w:rsid w:val="00C74085"/>
    <w:rsid w:val="00C74165"/>
    <w:rsid w:val="00C7632F"/>
    <w:rsid w:val="00C84AF5"/>
    <w:rsid w:val="00C85EB0"/>
    <w:rsid w:val="00C87E6C"/>
    <w:rsid w:val="00C97F3B"/>
    <w:rsid w:val="00CA450F"/>
    <w:rsid w:val="00CB460F"/>
    <w:rsid w:val="00CB66B7"/>
    <w:rsid w:val="00CC04D5"/>
    <w:rsid w:val="00CC5846"/>
    <w:rsid w:val="00CC6770"/>
    <w:rsid w:val="00CC76AB"/>
    <w:rsid w:val="00CD4F6F"/>
    <w:rsid w:val="00CE60D1"/>
    <w:rsid w:val="00CE6793"/>
    <w:rsid w:val="00CF04D9"/>
    <w:rsid w:val="00CF57B0"/>
    <w:rsid w:val="00D03F63"/>
    <w:rsid w:val="00D075D3"/>
    <w:rsid w:val="00D173A5"/>
    <w:rsid w:val="00D27377"/>
    <w:rsid w:val="00D40E8E"/>
    <w:rsid w:val="00D41554"/>
    <w:rsid w:val="00D439E4"/>
    <w:rsid w:val="00D50820"/>
    <w:rsid w:val="00D64C31"/>
    <w:rsid w:val="00D6676C"/>
    <w:rsid w:val="00D66A3A"/>
    <w:rsid w:val="00D7011C"/>
    <w:rsid w:val="00D75688"/>
    <w:rsid w:val="00D84217"/>
    <w:rsid w:val="00D85A13"/>
    <w:rsid w:val="00DA2265"/>
    <w:rsid w:val="00DC02B4"/>
    <w:rsid w:val="00DD385A"/>
    <w:rsid w:val="00DD3A07"/>
    <w:rsid w:val="00DE2F39"/>
    <w:rsid w:val="00DF2670"/>
    <w:rsid w:val="00DF7585"/>
    <w:rsid w:val="00DF7AEE"/>
    <w:rsid w:val="00E00F72"/>
    <w:rsid w:val="00E05B2F"/>
    <w:rsid w:val="00E23048"/>
    <w:rsid w:val="00E4212A"/>
    <w:rsid w:val="00E44AF9"/>
    <w:rsid w:val="00E54F08"/>
    <w:rsid w:val="00E629D2"/>
    <w:rsid w:val="00E7551D"/>
    <w:rsid w:val="00EA5C4C"/>
    <w:rsid w:val="00EA6084"/>
    <w:rsid w:val="00EB1DAF"/>
    <w:rsid w:val="00EF1E6A"/>
    <w:rsid w:val="00F122B4"/>
    <w:rsid w:val="00F24DE4"/>
    <w:rsid w:val="00F320D7"/>
    <w:rsid w:val="00F4592F"/>
    <w:rsid w:val="00F51A93"/>
    <w:rsid w:val="00F64392"/>
    <w:rsid w:val="00F76666"/>
    <w:rsid w:val="00F80869"/>
    <w:rsid w:val="00F84EA2"/>
    <w:rsid w:val="00FA7456"/>
    <w:rsid w:val="00FB0472"/>
    <w:rsid w:val="00FB0E08"/>
    <w:rsid w:val="00FB52BC"/>
    <w:rsid w:val="00FC05F7"/>
    <w:rsid w:val="00FC55C5"/>
    <w:rsid w:val="00FD55D7"/>
    <w:rsid w:val="00FE09EC"/>
    <w:rsid w:val="00FE1DE3"/>
    <w:rsid w:val="00FF054E"/>
    <w:rsid w:val="00FF0DF4"/>
    <w:rsid w:val="00FF414D"/>
    <w:rsid w:val="00FF4CED"/>
    <w:rsid w:val="00FF5DF7"/>
    <w:rsid w:val="00FF6F4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143D"/>
  </w:style>
  <w:style w:type="paragraph" w:styleId="Titolo1">
    <w:name w:val="heading 1"/>
    <w:basedOn w:val="Normale"/>
    <w:next w:val="Normale"/>
    <w:link w:val="Titolo1Carattere"/>
    <w:qFormat/>
    <w:rsid w:val="00681B2E"/>
    <w:pPr>
      <w:keepNext/>
      <w:spacing w:after="0" w:line="240" w:lineRule="auto"/>
      <w:jc w:val="center"/>
      <w:outlineLvl w:val="0"/>
    </w:pPr>
    <w:rPr>
      <w:rFonts w:ascii="Times New Roman" w:eastAsia="Times New Roman" w:hAnsi="Times New Roman" w:cs="Times New Roman"/>
      <w:sz w:val="48"/>
      <w:szCs w:val="48"/>
    </w:rPr>
  </w:style>
  <w:style w:type="paragraph" w:styleId="Titolo8">
    <w:name w:val="heading 8"/>
    <w:basedOn w:val="Normale"/>
    <w:next w:val="Normale"/>
    <w:link w:val="Titolo8Carattere"/>
    <w:uiPriority w:val="9"/>
    <w:semiHidden/>
    <w:unhideWhenUsed/>
    <w:qFormat/>
    <w:rsid w:val="00D8421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81B2E"/>
    <w:rPr>
      <w:rFonts w:ascii="Times New Roman" w:eastAsia="Times New Roman" w:hAnsi="Times New Roman" w:cs="Times New Roman"/>
      <w:sz w:val="48"/>
      <w:szCs w:val="48"/>
    </w:rPr>
  </w:style>
  <w:style w:type="paragraph" w:styleId="Testofumetto">
    <w:name w:val="Balloon Text"/>
    <w:basedOn w:val="Normale"/>
    <w:link w:val="TestofumettoCarattere"/>
    <w:uiPriority w:val="99"/>
    <w:semiHidden/>
    <w:unhideWhenUsed/>
    <w:rsid w:val="00681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81B2E"/>
    <w:rPr>
      <w:rFonts w:ascii="Tahoma" w:hAnsi="Tahoma" w:cs="Tahoma"/>
      <w:sz w:val="16"/>
      <w:szCs w:val="16"/>
    </w:rPr>
  </w:style>
  <w:style w:type="paragraph" w:styleId="Paragrafoelenco">
    <w:name w:val="List Paragraph"/>
    <w:basedOn w:val="Normale"/>
    <w:uiPriority w:val="34"/>
    <w:qFormat/>
    <w:rsid w:val="00BC6BAF"/>
    <w:pPr>
      <w:ind w:left="720"/>
      <w:contextualSpacing/>
    </w:pPr>
  </w:style>
  <w:style w:type="table" w:styleId="Grigliatabella">
    <w:name w:val="Table Grid"/>
    <w:basedOn w:val="Tabellanormale"/>
    <w:uiPriority w:val="59"/>
    <w:rsid w:val="00C27A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olo8Carattere">
    <w:name w:val="Titolo 8 Carattere"/>
    <w:basedOn w:val="Carpredefinitoparagrafo"/>
    <w:link w:val="Titolo8"/>
    <w:uiPriority w:val="9"/>
    <w:semiHidden/>
    <w:rsid w:val="00D84217"/>
    <w:rPr>
      <w:rFonts w:asciiTheme="majorHAnsi" w:eastAsiaTheme="majorEastAsia" w:hAnsiTheme="majorHAnsi" w:cstheme="majorBidi"/>
      <w:color w:val="404040" w:themeColor="text1" w:themeTint="BF"/>
      <w:sz w:val="20"/>
      <w:szCs w:val="20"/>
    </w:rPr>
  </w:style>
  <w:style w:type="paragraph" w:styleId="Intestazione">
    <w:name w:val="header"/>
    <w:basedOn w:val="Normale"/>
    <w:link w:val="IntestazioneCarattere"/>
    <w:rsid w:val="00D84217"/>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IntestazioneCarattere">
    <w:name w:val="Intestazione Carattere"/>
    <w:basedOn w:val="Carpredefinitoparagrafo"/>
    <w:link w:val="Intestazione"/>
    <w:rsid w:val="00D84217"/>
    <w:rPr>
      <w:rFonts w:ascii="Times New Roman" w:eastAsia="Times New Roman" w:hAnsi="Times New Roman" w:cs="Times New Roman"/>
      <w:sz w:val="24"/>
      <w:szCs w:val="24"/>
    </w:rPr>
  </w:style>
  <w:style w:type="paragraph" w:styleId="Pidipagina">
    <w:name w:val="footer"/>
    <w:basedOn w:val="Normale"/>
    <w:link w:val="PidipaginaCarattere"/>
    <w:uiPriority w:val="99"/>
    <w:unhideWhenUsed/>
    <w:rsid w:val="00113E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13E6E"/>
  </w:style>
</w:styles>
</file>

<file path=word/webSettings.xml><?xml version="1.0" encoding="utf-8"?>
<w:webSettings xmlns:r="http://schemas.openxmlformats.org/officeDocument/2006/relationships" xmlns:w="http://schemas.openxmlformats.org/wordprocessingml/2006/main">
  <w:divs>
    <w:div w:id="72195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Cartel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Cartel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t-IT"/>
  <c:chart>
    <c:view3D>
      <c:rotX val="30"/>
      <c:perspective val="30"/>
    </c:view3D>
    <c:plotArea>
      <c:layout/>
      <c:pie3DChart>
        <c:varyColors val="1"/>
        <c:ser>
          <c:idx val="0"/>
          <c:order val="0"/>
          <c:explosion val="25"/>
          <c:dLbls>
            <c:showVal val="1"/>
            <c:showLeaderLines val="1"/>
          </c:dLbls>
          <c:val>
            <c:numRef>
              <c:f>Foglio1!$F$8:$F$12</c:f>
              <c:numCache>
                <c:formatCode>_-"€"\ * #,##0.00_-;\-"€"\ * #,##0.00_-;_-"€"\ * "-"??_-;_-@_-</c:formatCode>
                <c:ptCount val="5"/>
                <c:pt idx="0">
                  <c:v>3948008.8699999987</c:v>
                </c:pt>
                <c:pt idx="1">
                  <c:v>1508121.11</c:v>
                </c:pt>
                <c:pt idx="2">
                  <c:v>518279.85</c:v>
                </c:pt>
                <c:pt idx="3">
                  <c:v>3003712.67</c:v>
                </c:pt>
                <c:pt idx="4">
                  <c:v>1499696.8</c:v>
                </c:pt>
              </c:numCache>
            </c:numRef>
          </c:val>
        </c:ser>
      </c:pie3DChart>
    </c:plotArea>
    <c:legend>
      <c:legendPos val="r"/>
      <c:txPr>
        <a:bodyPr/>
        <a:lstStyle/>
        <a:p>
          <a:pPr rtl="0">
            <a:defRPr/>
          </a:pPr>
          <a:endParaRPr lang="it-IT"/>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t-IT"/>
  <c:chart>
    <c:view3D>
      <c:rotX val="30"/>
      <c:perspective val="30"/>
    </c:view3D>
    <c:plotArea>
      <c:layout/>
      <c:pie3DChart>
        <c:varyColors val="1"/>
        <c:ser>
          <c:idx val="0"/>
          <c:order val="0"/>
          <c:explosion val="25"/>
          <c:dLbls>
            <c:showVal val="1"/>
            <c:showLeaderLines val="1"/>
          </c:dLbls>
          <c:val>
            <c:numRef>
              <c:f>Foglio1!$F$9:$F$11</c:f>
              <c:numCache>
                <c:formatCode>_-"€"\ * #,##0.00_-;\-"€"\ * #,##0.00_-;_-"€"\ * "-"??_-;_-@_-</c:formatCode>
                <c:ptCount val="3"/>
                <c:pt idx="0">
                  <c:v>1804529.2</c:v>
                </c:pt>
                <c:pt idx="1">
                  <c:v>2839608.3899999997</c:v>
                </c:pt>
                <c:pt idx="2">
                  <c:v>5521546.3800000008</c:v>
                </c:pt>
              </c:numCache>
            </c:numRef>
          </c:val>
        </c:ser>
      </c:pie3DChart>
    </c:plotArea>
    <c:legend>
      <c:legendPos val="r"/>
      <c:txPr>
        <a:bodyPr/>
        <a:lstStyle/>
        <a:p>
          <a:pPr rtl="0">
            <a:defRPr/>
          </a:pPr>
          <a:endParaRPr lang="it-IT"/>
        </a:p>
      </c:txPr>
    </c:legend>
    <c:plotVisOnly val="1"/>
  </c:chart>
  <c:externalData r:id="rId1"/>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39613-8FCA-4662-8E5C-A0D88F6B6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9</Pages>
  <Words>3040</Words>
  <Characters>17329</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arpacal</dc:creator>
  <cp:keywords/>
  <dc:description/>
  <cp:lastModifiedBy>arpacal</cp:lastModifiedBy>
  <cp:revision>303</cp:revision>
  <cp:lastPrinted>2010-03-03T11:38:00Z</cp:lastPrinted>
  <dcterms:created xsi:type="dcterms:W3CDTF">2009-05-12T09:34:00Z</dcterms:created>
  <dcterms:modified xsi:type="dcterms:W3CDTF">2010-03-09T10:45:00Z</dcterms:modified>
</cp:coreProperties>
</file>