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60"/>
        <w:gridCol w:w="6482"/>
        <w:gridCol w:w="1640"/>
      </w:tblGrid>
      <w:tr w:rsidR="00AC5985" w:rsidTr="00AC5985">
        <w:trPr>
          <w:trHeight w:val="17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C5985" w:rsidRDefault="00AC5985" w:rsidP="00A1532A">
            <w:pPr>
              <w:ind w:right="-70"/>
              <w:jc w:val="both"/>
            </w:pPr>
            <w: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857250" cy="885825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nil"/>
              <w:left w:val="nil"/>
              <w:bottom w:val="nil"/>
              <w:right w:val="nil"/>
            </w:tcBorders>
          </w:tcPr>
          <w:p w:rsidR="00AC5985" w:rsidRPr="000A558A" w:rsidRDefault="00AC5985" w:rsidP="00A1532A">
            <w:pPr>
              <w:pStyle w:val="Titolo1"/>
              <w:rPr>
                <w:sz w:val="32"/>
                <w:szCs w:val="32"/>
              </w:rPr>
            </w:pPr>
            <w:r w:rsidRPr="000A558A">
              <w:rPr>
                <w:sz w:val="32"/>
                <w:szCs w:val="32"/>
              </w:rPr>
              <w:t>Regione Calabria</w:t>
            </w:r>
          </w:p>
          <w:p w:rsidR="00AC5985" w:rsidRPr="000A558A" w:rsidRDefault="00AC5985" w:rsidP="00A1532A">
            <w:pPr>
              <w:jc w:val="center"/>
              <w:rPr>
                <w:b/>
                <w:bCs/>
                <w:sz w:val="36"/>
                <w:szCs w:val="36"/>
              </w:rPr>
            </w:pPr>
            <w:proofErr w:type="spellStart"/>
            <w:r w:rsidRPr="000A558A">
              <w:rPr>
                <w:b/>
                <w:bCs/>
                <w:sz w:val="36"/>
                <w:szCs w:val="36"/>
              </w:rPr>
              <w:t>A.R.P.A.Cal</w:t>
            </w:r>
            <w:proofErr w:type="spellEnd"/>
          </w:p>
          <w:p w:rsidR="00AC5985" w:rsidRDefault="00AC5985" w:rsidP="00A1532A">
            <w:pPr>
              <w:ind w:right="-43"/>
              <w:jc w:val="center"/>
              <w:rPr>
                <w:sz w:val="24"/>
                <w:szCs w:val="24"/>
              </w:rPr>
            </w:pPr>
            <w:r>
              <w:rPr>
                <w:rFonts w:ascii="Futura Md BT" w:hAnsi="Futura Md BT"/>
                <w:b/>
                <w:bCs/>
                <w:sz w:val="24"/>
                <w:szCs w:val="24"/>
              </w:rPr>
              <w:t>A</w:t>
            </w:r>
            <w:r>
              <w:rPr>
                <w:rFonts w:ascii="Futura Md BT" w:hAnsi="Futura Md BT"/>
                <w:sz w:val="24"/>
                <w:szCs w:val="24"/>
              </w:rPr>
              <w:t xml:space="preserve">genzia </w:t>
            </w:r>
            <w:r>
              <w:rPr>
                <w:rFonts w:ascii="Futura Md BT" w:hAnsi="Futura Md BT"/>
                <w:b/>
                <w:bCs/>
                <w:sz w:val="24"/>
                <w:szCs w:val="24"/>
              </w:rPr>
              <w:t>R</w:t>
            </w:r>
            <w:r>
              <w:rPr>
                <w:rFonts w:ascii="Futura Md BT" w:hAnsi="Futura Md BT"/>
                <w:sz w:val="24"/>
                <w:szCs w:val="24"/>
              </w:rPr>
              <w:t xml:space="preserve">egionale per </w:t>
            </w:r>
            <w:smartTag w:uri="urn:schemas-microsoft-com:office:smarttags" w:element="PersonName">
              <w:smartTagPr>
                <w:attr w:name="ProductID" w:val="la Protezione"/>
              </w:smartTagPr>
              <w:r>
                <w:rPr>
                  <w:rFonts w:ascii="Futura Md BT" w:hAnsi="Futura Md BT"/>
                  <w:sz w:val="24"/>
                  <w:szCs w:val="24"/>
                </w:rPr>
                <w:t xml:space="preserve">la </w:t>
              </w:r>
              <w:r>
                <w:rPr>
                  <w:rFonts w:ascii="Futura Md BT" w:hAnsi="Futura Md BT"/>
                  <w:b/>
                  <w:bCs/>
                  <w:sz w:val="24"/>
                  <w:szCs w:val="24"/>
                </w:rPr>
                <w:t>P</w:t>
              </w:r>
              <w:r>
                <w:rPr>
                  <w:rFonts w:ascii="Futura Md BT" w:hAnsi="Futura Md BT"/>
                  <w:sz w:val="24"/>
                  <w:szCs w:val="24"/>
                </w:rPr>
                <w:t>rotezione</w:t>
              </w:r>
            </w:smartTag>
            <w:r>
              <w:rPr>
                <w:rFonts w:ascii="Futura Md BT" w:hAnsi="Futura Md BT"/>
                <w:sz w:val="24"/>
                <w:szCs w:val="24"/>
              </w:rPr>
              <w:t xml:space="preserve"> dell’</w:t>
            </w:r>
            <w:r>
              <w:rPr>
                <w:rFonts w:ascii="Futura Md BT" w:hAnsi="Futura Md BT"/>
                <w:b/>
                <w:bCs/>
                <w:sz w:val="24"/>
                <w:szCs w:val="24"/>
              </w:rPr>
              <w:t>A</w:t>
            </w:r>
            <w:r>
              <w:rPr>
                <w:rFonts w:ascii="Futura Md BT" w:hAnsi="Futura Md BT"/>
                <w:sz w:val="24"/>
                <w:szCs w:val="24"/>
              </w:rPr>
              <w:t xml:space="preserve">mbiente della </w:t>
            </w:r>
            <w:r>
              <w:rPr>
                <w:rFonts w:ascii="Futura Md BT" w:hAnsi="Futura Md BT"/>
                <w:b/>
                <w:bCs/>
                <w:sz w:val="24"/>
                <w:szCs w:val="24"/>
              </w:rPr>
              <w:t>Cal</w:t>
            </w:r>
            <w:r>
              <w:rPr>
                <w:rFonts w:ascii="Futura Md BT" w:hAnsi="Futura Md BT"/>
                <w:sz w:val="24"/>
                <w:szCs w:val="24"/>
              </w:rPr>
              <w:t>abria</w:t>
            </w:r>
          </w:p>
          <w:p w:rsidR="00AC5985" w:rsidRDefault="00AC5985" w:rsidP="00A1532A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C5985" w:rsidRDefault="00AC5985" w:rsidP="00A1532A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923925" cy="895350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55BF" w:rsidRDefault="000C55BF"/>
    <w:p w:rsidR="00AC5985" w:rsidRPr="00815800" w:rsidRDefault="00AC5985" w:rsidP="00AC5985">
      <w:pPr>
        <w:jc w:val="center"/>
        <w:rPr>
          <w:b/>
          <w:sz w:val="24"/>
          <w:szCs w:val="24"/>
          <w:u w:val="single"/>
        </w:rPr>
      </w:pPr>
      <w:r w:rsidRPr="00815800">
        <w:rPr>
          <w:b/>
          <w:sz w:val="24"/>
          <w:szCs w:val="24"/>
          <w:u w:val="single"/>
        </w:rPr>
        <w:t>INDICE CONTO CONSUNTIVO ESERCIZIO 2009</w:t>
      </w:r>
    </w:p>
    <w:p w:rsidR="00AC5985" w:rsidRDefault="00AC5985" w:rsidP="00AC5985">
      <w:pPr>
        <w:rPr>
          <w:b/>
          <w:sz w:val="24"/>
          <w:szCs w:val="24"/>
        </w:rPr>
      </w:pPr>
    </w:p>
    <w:p w:rsidR="00AC5985" w:rsidRDefault="00AC5985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01 rende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Riepilogo Conto Consuntivo - Parte Entrata</w:t>
      </w:r>
    </w:p>
    <w:p w:rsidR="00AC5985" w:rsidRDefault="00AC5985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 xml:space="preserve">01 </w:t>
      </w:r>
      <w:proofErr w:type="spellStart"/>
      <w:r w:rsidRPr="00512DC3">
        <w:rPr>
          <w:b/>
          <w:sz w:val="24"/>
          <w:szCs w:val="24"/>
        </w:rPr>
        <w:t>rendu</w:t>
      </w:r>
      <w:proofErr w:type="spellEnd"/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Riepilogo Conto Consuntivo -  Parte Spesa</w:t>
      </w:r>
    </w:p>
    <w:p w:rsidR="00AC5985" w:rsidRDefault="00AC5985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1e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Nota Preliminare al conto del Bilancio esercizio finanziario 2009</w:t>
      </w:r>
      <w:r w:rsidR="002146D4">
        <w:rPr>
          <w:sz w:val="24"/>
          <w:szCs w:val="24"/>
        </w:rPr>
        <w:t xml:space="preserve"> parte entrata</w:t>
      </w:r>
    </w:p>
    <w:p w:rsidR="00AC5985" w:rsidRDefault="00AC5985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1u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Totale complessivo della spesa per aree d’intervento</w:t>
      </w:r>
    </w:p>
    <w:p w:rsidR="00AC5985" w:rsidRDefault="00AC5985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 xml:space="preserve">tab. 2.1 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  <w:vertAlign w:val="superscript"/>
        </w:rPr>
        <w:t xml:space="preserve"> 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Variazioni alle previsioni e stanziamenti definitivi</w:t>
      </w:r>
      <w:r w:rsidR="007D2EFF">
        <w:rPr>
          <w:sz w:val="24"/>
          <w:szCs w:val="24"/>
        </w:rPr>
        <w:t xml:space="preserve"> parte entrata</w:t>
      </w:r>
    </w:p>
    <w:p w:rsidR="00AC5985" w:rsidRDefault="00AC5985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 xml:space="preserve">tab. 2.2 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</w:t>
      </w:r>
      <w:r w:rsidR="007D2EFF">
        <w:rPr>
          <w:sz w:val="24"/>
          <w:szCs w:val="24"/>
        </w:rPr>
        <w:t>Variazioni alle previsioni e stanziamenti definitivi parte uscita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3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Riepilogo stanziamenti definitivi parte entrata e parte spesa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4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Confronto tra le previsioni e gli accertamenti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6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Determinazione dei residui al 31.12.2009</w:t>
      </w:r>
    </w:p>
    <w:p w:rsidR="004B3272" w:rsidRDefault="004B3272" w:rsidP="00AC5985">
      <w:pPr>
        <w:rPr>
          <w:sz w:val="24"/>
          <w:szCs w:val="24"/>
        </w:rPr>
      </w:pPr>
      <w:r w:rsidRPr="004B3272">
        <w:rPr>
          <w:b/>
          <w:sz w:val="24"/>
          <w:szCs w:val="24"/>
        </w:rPr>
        <w:t>tab. 7</w:t>
      </w:r>
      <w:r>
        <w:rPr>
          <w:sz w:val="24"/>
          <w:szCs w:val="24"/>
        </w:rPr>
        <w:t xml:space="preserve"> - Risultati complessivi del conto dei residui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8</w:t>
      </w:r>
      <w:r>
        <w:rPr>
          <w:sz w:val="24"/>
          <w:szCs w:val="24"/>
        </w:rPr>
        <w:t xml:space="preserve"> - Situazione di cassa tesoreria Agenzia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9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Variazione allo stato di previsione dell’entrata anno finanziario 2009</w:t>
      </w:r>
    </w:p>
    <w:p w:rsidR="002146D4" w:rsidRDefault="002146D4" w:rsidP="002146D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10</w:t>
      </w:r>
      <w:r>
        <w:rPr>
          <w:sz w:val="24"/>
          <w:szCs w:val="24"/>
        </w:rPr>
        <w:t xml:space="preserve"> - Variazione allo stato di previsione della spesa anno finanziario 2009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 xml:space="preserve">tab. 11 </w:t>
      </w:r>
      <w:proofErr w:type="spellStart"/>
      <w:r w:rsidRPr="00512DC3">
        <w:rPr>
          <w:b/>
          <w:sz w:val="24"/>
          <w:szCs w:val="24"/>
        </w:rPr>
        <w:t>allre</w:t>
      </w:r>
      <w:proofErr w:type="spellEnd"/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Gestione residui attivi provenienti da esercizi precedenti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12.1</w:t>
      </w:r>
      <w:r w:rsidRPr="00512DC3">
        <w:rPr>
          <w:b/>
          <w:sz w:val="24"/>
          <w:szCs w:val="24"/>
          <w:vertAlign w:val="superscript"/>
        </w:rPr>
        <w:t>a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Riepilogo generale dell’entrata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tab.12.2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>- Riepilogo generale dell’entrata</w:t>
      </w:r>
    </w:p>
    <w:p w:rsidR="002146D4" w:rsidRDefault="002146D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12.A.1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Riepilogo generale dell’entrata con totali per categoria</w:t>
      </w:r>
    </w:p>
    <w:p w:rsidR="00FB2C04" w:rsidRDefault="00FB2C04" w:rsidP="00AC5985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12.A.2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Riepilogo generale dell’entrata con totali per categoria</w:t>
      </w:r>
    </w:p>
    <w:p w:rsidR="00FB2C04" w:rsidRDefault="00FB2C04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12.A.3</w:t>
      </w:r>
      <w:r w:rsidRPr="00512DC3">
        <w:rPr>
          <w:b/>
          <w:sz w:val="24"/>
          <w:szCs w:val="24"/>
          <w:vertAlign w:val="superscript"/>
        </w:rPr>
        <w:t>a</w:t>
      </w:r>
      <w:r w:rsidR="00815800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- Riepilogo per tipologia di entrata</w:t>
      </w:r>
    </w:p>
    <w:p w:rsidR="002D1C5A" w:rsidRDefault="002D1C5A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lastRenderedPageBreak/>
        <w:t>tab. 13 R.P.</w:t>
      </w:r>
      <w:r w:rsidR="00815800">
        <w:rPr>
          <w:sz w:val="24"/>
          <w:szCs w:val="24"/>
        </w:rPr>
        <w:t xml:space="preserve"> - </w:t>
      </w:r>
      <w:r>
        <w:rPr>
          <w:sz w:val="24"/>
          <w:szCs w:val="24"/>
        </w:rPr>
        <w:t>Determinazione dei residui perenti</w:t>
      </w:r>
    </w:p>
    <w:p w:rsidR="002D1C5A" w:rsidRDefault="002D1C5A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14.1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Riepilogo generale della spesa</w:t>
      </w:r>
    </w:p>
    <w:p w:rsidR="002D1C5A" w:rsidRDefault="002D1C5A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14.2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Riepilogo generale della spesa</w:t>
      </w:r>
    </w:p>
    <w:p w:rsidR="002D1C5A" w:rsidRDefault="002D1C5A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14.A.1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Riepilogo generale della spesa con totali per programma</w:t>
      </w:r>
    </w:p>
    <w:p w:rsidR="002D1C5A" w:rsidRDefault="002D1C5A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14.A.2</w:t>
      </w:r>
      <w:r w:rsidRPr="00512DC3">
        <w:rPr>
          <w:b/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- Riepilogo generale della spesa con totali per programma</w:t>
      </w:r>
    </w:p>
    <w:p w:rsidR="00E20250" w:rsidRDefault="00E20250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15.1</w:t>
      </w:r>
      <w:r w:rsidR="007E32FF">
        <w:rPr>
          <w:sz w:val="24"/>
          <w:szCs w:val="24"/>
        </w:rPr>
        <w:t xml:space="preserve"> - </w:t>
      </w:r>
      <w:r>
        <w:rPr>
          <w:sz w:val="24"/>
          <w:szCs w:val="24"/>
        </w:rPr>
        <w:t>Riepilogo generale della spesa per tipologia</w:t>
      </w:r>
    </w:p>
    <w:p w:rsidR="00E20250" w:rsidRDefault="00E20250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15.2</w:t>
      </w:r>
      <w:r>
        <w:rPr>
          <w:sz w:val="24"/>
          <w:szCs w:val="24"/>
        </w:rPr>
        <w:t xml:space="preserve"> - Riepilogo generale della spesa per tipologia</w:t>
      </w:r>
    </w:p>
    <w:p w:rsidR="00E20250" w:rsidRDefault="00E20250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15.3</w:t>
      </w:r>
      <w:r w:rsidR="007E32FF">
        <w:rPr>
          <w:sz w:val="24"/>
          <w:szCs w:val="24"/>
        </w:rPr>
        <w:t xml:space="preserve"> - </w:t>
      </w:r>
      <w:r>
        <w:rPr>
          <w:sz w:val="24"/>
          <w:szCs w:val="24"/>
        </w:rPr>
        <w:t>Riepilogo per tipologia di spesa</w:t>
      </w:r>
    </w:p>
    <w:p w:rsidR="00E20250" w:rsidRDefault="00E20250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17</w:t>
      </w:r>
      <w:r w:rsidR="007E32FF">
        <w:rPr>
          <w:sz w:val="24"/>
          <w:szCs w:val="24"/>
        </w:rPr>
        <w:t xml:space="preserve"> - </w:t>
      </w:r>
      <w:r>
        <w:rPr>
          <w:sz w:val="24"/>
          <w:szCs w:val="24"/>
        </w:rPr>
        <w:t>Quadro riassuntivo della gestione di cassa</w:t>
      </w:r>
    </w:p>
    <w:p w:rsidR="00E20250" w:rsidRDefault="00E20250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18</w:t>
      </w:r>
      <w:r w:rsidR="007E32FF">
        <w:rPr>
          <w:sz w:val="24"/>
          <w:szCs w:val="24"/>
        </w:rPr>
        <w:t xml:space="preserve"> - </w:t>
      </w:r>
      <w:r>
        <w:rPr>
          <w:sz w:val="24"/>
          <w:szCs w:val="24"/>
        </w:rPr>
        <w:t>Quadro riassuntivo della gestione finanziaria</w:t>
      </w:r>
    </w:p>
    <w:p w:rsidR="00E20250" w:rsidRDefault="00E20250" w:rsidP="00FB2C04">
      <w:pPr>
        <w:rPr>
          <w:sz w:val="24"/>
          <w:szCs w:val="24"/>
        </w:rPr>
      </w:pPr>
      <w:r w:rsidRPr="00512DC3">
        <w:rPr>
          <w:b/>
          <w:sz w:val="24"/>
          <w:szCs w:val="24"/>
        </w:rPr>
        <w:t>tab. 19</w:t>
      </w:r>
      <w:r w:rsidR="007E32FF">
        <w:rPr>
          <w:sz w:val="24"/>
          <w:szCs w:val="24"/>
        </w:rPr>
        <w:t xml:space="preserve"> - </w:t>
      </w:r>
      <w:r>
        <w:rPr>
          <w:sz w:val="24"/>
          <w:szCs w:val="24"/>
        </w:rPr>
        <w:t>Quadro riassuntivo della situazione amministrativa</w:t>
      </w:r>
    </w:p>
    <w:p w:rsidR="00E20250" w:rsidRDefault="00E20250" w:rsidP="00FB2C04">
      <w:pPr>
        <w:rPr>
          <w:sz w:val="24"/>
          <w:szCs w:val="24"/>
        </w:rPr>
      </w:pPr>
    </w:p>
    <w:p w:rsidR="00E20250" w:rsidRDefault="00E20250" w:rsidP="00FB2C04">
      <w:pPr>
        <w:rPr>
          <w:sz w:val="24"/>
          <w:szCs w:val="24"/>
        </w:rPr>
      </w:pPr>
    </w:p>
    <w:p w:rsidR="00E20250" w:rsidRDefault="00E20250" w:rsidP="00FB2C04">
      <w:pPr>
        <w:rPr>
          <w:sz w:val="24"/>
          <w:szCs w:val="24"/>
        </w:rPr>
      </w:pPr>
    </w:p>
    <w:p w:rsidR="002D1C5A" w:rsidRDefault="002D1C5A" w:rsidP="00FB2C04">
      <w:pPr>
        <w:rPr>
          <w:sz w:val="24"/>
          <w:szCs w:val="24"/>
        </w:rPr>
      </w:pPr>
    </w:p>
    <w:p w:rsidR="00FB2C04" w:rsidRDefault="00FB2C04" w:rsidP="00AC5985">
      <w:pPr>
        <w:rPr>
          <w:sz w:val="24"/>
          <w:szCs w:val="24"/>
        </w:rPr>
      </w:pPr>
    </w:p>
    <w:p w:rsidR="002146D4" w:rsidRDefault="002146D4" w:rsidP="00AC5985">
      <w:pPr>
        <w:rPr>
          <w:sz w:val="24"/>
          <w:szCs w:val="24"/>
        </w:rPr>
      </w:pPr>
    </w:p>
    <w:p w:rsidR="002146D4" w:rsidRPr="00AC5985" w:rsidRDefault="002146D4" w:rsidP="00AC5985">
      <w:pPr>
        <w:rPr>
          <w:sz w:val="24"/>
          <w:szCs w:val="24"/>
        </w:rPr>
      </w:pPr>
    </w:p>
    <w:p w:rsidR="00AC5985" w:rsidRPr="00AC5985" w:rsidRDefault="00AC5985" w:rsidP="00AC5985">
      <w:pPr>
        <w:rPr>
          <w:sz w:val="24"/>
          <w:szCs w:val="24"/>
        </w:rPr>
      </w:pPr>
    </w:p>
    <w:sectPr w:rsidR="00AC5985" w:rsidRPr="00AC5985" w:rsidSect="000C55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AC5985"/>
    <w:rsid w:val="000C55BF"/>
    <w:rsid w:val="002146D4"/>
    <w:rsid w:val="002D1C5A"/>
    <w:rsid w:val="004B3272"/>
    <w:rsid w:val="00512DC3"/>
    <w:rsid w:val="007D2EFF"/>
    <w:rsid w:val="007E32FF"/>
    <w:rsid w:val="00815800"/>
    <w:rsid w:val="00AC5985"/>
    <w:rsid w:val="00E20250"/>
    <w:rsid w:val="00FB2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5BF"/>
  </w:style>
  <w:style w:type="paragraph" w:styleId="Titolo1">
    <w:name w:val="heading 1"/>
    <w:basedOn w:val="Normale"/>
    <w:next w:val="Normale"/>
    <w:link w:val="Titolo1Carattere"/>
    <w:qFormat/>
    <w:rsid w:val="00AC59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C5985"/>
    <w:rPr>
      <w:rFonts w:ascii="Times New Roman" w:eastAsia="Times New Roman" w:hAnsi="Times New Roman" w:cs="Times New Roman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49BC-1B58-4896-BBCF-47067A54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arpacal</dc:creator>
  <cp:keywords/>
  <dc:description/>
  <cp:lastModifiedBy>arpacal</cp:lastModifiedBy>
  <cp:revision>10</cp:revision>
  <dcterms:created xsi:type="dcterms:W3CDTF">2010-03-04T08:16:00Z</dcterms:created>
  <dcterms:modified xsi:type="dcterms:W3CDTF">2010-03-04T09:05:00Z</dcterms:modified>
</cp:coreProperties>
</file>